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19007" w14:textId="7EF8F363" w:rsidR="00E259A5" w:rsidRPr="00E259A5" w:rsidRDefault="00E259A5" w:rsidP="00E259A5">
      <w:pPr>
        <w:tabs>
          <w:tab w:val="center" w:pos="4536"/>
          <w:tab w:val="right" w:pos="8280"/>
          <w:tab w:val="right" w:pos="9639"/>
        </w:tabs>
        <w:ind w:right="2"/>
        <w:rPr>
          <w:rFonts w:ascii="Arial" w:eastAsia="ＭＳ 明朝" w:hAnsi="Arial" w:cs="Arial"/>
          <w:b/>
          <w:noProof/>
          <w:lang w:val="en-US"/>
        </w:rPr>
      </w:pPr>
      <w:bookmarkStart w:id="0" w:name="_Hlk7194408"/>
      <w:bookmarkStart w:id="1" w:name="_Hlk110842847"/>
      <w:bookmarkStart w:id="2" w:name="_Hlk146694052"/>
      <w:bookmarkStart w:id="3" w:name="OLE_LINK3"/>
      <w:r w:rsidRPr="00E259A5">
        <w:rPr>
          <w:rFonts w:ascii="Arial" w:eastAsia="ＭＳ 明朝" w:hAnsi="Arial" w:cs="Arial"/>
          <w:b/>
          <w:noProof/>
          <w:lang w:val="en-US"/>
        </w:rPr>
        <w:t>3GPP TSG RAN WG1 #114bis</w:t>
      </w:r>
      <w:r w:rsidRPr="00E259A5">
        <w:rPr>
          <w:rFonts w:ascii="Arial" w:eastAsia="ＭＳ 明朝" w:hAnsi="Arial" w:cs="Arial"/>
          <w:b/>
          <w:noProof/>
          <w:lang w:val="en-US"/>
        </w:rPr>
        <w:tab/>
      </w:r>
      <w:r w:rsidRPr="00E259A5">
        <w:rPr>
          <w:rFonts w:ascii="Arial" w:eastAsia="ＭＳ 明朝" w:hAnsi="Arial" w:cs="Arial"/>
          <w:b/>
          <w:noProof/>
          <w:lang w:val="en-US"/>
        </w:rPr>
        <w:tab/>
      </w:r>
      <w:r w:rsidRPr="00E259A5">
        <w:rPr>
          <w:rFonts w:ascii="Arial" w:eastAsia="ＭＳ 明朝" w:hAnsi="Arial" w:cs="Arial"/>
          <w:b/>
          <w:noProof/>
          <w:lang w:val="en-US"/>
        </w:rPr>
        <w:tab/>
        <w:t xml:space="preserve">   </w:t>
      </w:r>
      <w:r w:rsidRPr="00E259A5">
        <w:rPr>
          <w:rFonts w:ascii="Arial" w:eastAsia="ＭＳ 明朝" w:hAnsi="Arial" w:cs="Arial"/>
          <w:b/>
          <w:noProof/>
          <w:color w:val="FF0000"/>
          <w:lang w:val="en-US"/>
        </w:rPr>
        <w:t xml:space="preserve">  </w:t>
      </w:r>
      <w:r w:rsidRPr="00A95561">
        <w:rPr>
          <w:rFonts w:ascii="Arial" w:eastAsia="ＭＳ 明朝" w:hAnsi="Arial" w:cs="Arial"/>
          <w:b/>
          <w:noProof/>
          <w:lang w:val="en-US"/>
        </w:rPr>
        <w:t>R1-23</w:t>
      </w:r>
      <w:r w:rsidR="00EC556C" w:rsidRPr="00A95561">
        <w:rPr>
          <w:rFonts w:ascii="Arial" w:eastAsia="ＭＳ 明朝" w:hAnsi="Arial" w:cs="Arial"/>
          <w:b/>
          <w:noProof/>
          <w:lang w:val="en-US"/>
        </w:rPr>
        <w:t>10039</w:t>
      </w:r>
    </w:p>
    <w:bookmarkEnd w:id="0"/>
    <w:bookmarkEnd w:id="1"/>
    <w:p w14:paraId="28806336" w14:textId="75AFEE72" w:rsidR="00B06F73" w:rsidRPr="00E259A5" w:rsidRDefault="00E259A5" w:rsidP="00B06F73">
      <w:pPr>
        <w:tabs>
          <w:tab w:val="center" w:pos="4536"/>
          <w:tab w:val="right" w:pos="8280"/>
          <w:tab w:val="right" w:pos="9639"/>
        </w:tabs>
        <w:ind w:right="2"/>
        <w:rPr>
          <w:rFonts w:ascii="Arial" w:eastAsia="ＭＳ 明朝" w:hAnsi="Arial" w:cs="Arial"/>
          <w:b/>
          <w:bCs/>
          <w:szCs w:val="18"/>
        </w:rPr>
      </w:pPr>
      <w:r w:rsidRPr="00E259A5">
        <w:rPr>
          <w:rFonts w:ascii="Arial" w:eastAsia="ＭＳ 明朝" w:hAnsi="Arial" w:cs="Arial"/>
          <w:b/>
          <w:bCs/>
          <w:szCs w:val="18"/>
        </w:rPr>
        <w:t>Xiamen, China, October 9th – October 13th, 2023</w:t>
      </w:r>
    </w:p>
    <w:bookmarkEnd w:id="2"/>
    <w:p w14:paraId="795B8013" w14:textId="77777777" w:rsidR="00E259A5" w:rsidRPr="00E259A5" w:rsidRDefault="00E259A5" w:rsidP="00B06F73">
      <w:pPr>
        <w:tabs>
          <w:tab w:val="center" w:pos="4536"/>
          <w:tab w:val="right" w:pos="8280"/>
          <w:tab w:val="right" w:pos="9639"/>
        </w:tabs>
        <w:ind w:right="2"/>
        <w:rPr>
          <w:rFonts w:ascii="Arial" w:hAnsi="Arial" w:cs="Arial"/>
          <w:b/>
          <w:bCs/>
          <w:sz w:val="28"/>
        </w:rPr>
      </w:pPr>
    </w:p>
    <w:p w14:paraId="606AE322" w14:textId="77777777" w:rsidR="00B06F73" w:rsidRPr="00E259A5" w:rsidRDefault="00B06F73" w:rsidP="00B06F73">
      <w:pPr>
        <w:widowControl w:val="0"/>
        <w:ind w:left="1800" w:hanging="1800"/>
        <w:rPr>
          <w:rFonts w:ascii="Arial" w:eastAsia="ＭＳ 明朝" w:hAnsi="Arial" w:cs="Arial"/>
          <w:b/>
          <w:noProof/>
          <w:lang w:val="en-US"/>
        </w:rPr>
      </w:pPr>
      <w:r w:rsidRPr="00E259A5">
        <w:rPr>
          <w:rFonts w:ascii="Arial" w:eastAsia="ＭＳ 明朝" w:hAnsi="Arial" w:cs="Arial"/>
          <w:b/>
          <w:noProof/>
          <w:lang w:val="en-US"/>
        </w:rPr>
        <w:t>Source:</w:t>
      </w:r>
      <w:r w:rsidRPr="00E259A5">
        <w:rPr>
          <w:rFonts w:ascii="Arial" w:eastAsia="ＭＳ 明朝" w:hAnsi="Arial" w:cs="Arial"/>
          <w:b/>
          <w:noProof/>
          <w:lang w:val="en-US"/>
        </w:rPr>
        <w:tab/>
        <w:t>NTT DOCOMO, INC.</w:t>
      </w:r>
    </w:p>
    <w:bookmarkEnd w:id="3"/>
    <w:p w14:paraId="7F988B5B" w14:textId="53564B29" w:rsidR="00B06F73" w:rsidRPr="00E259A5" w:rsidRDefault="00B06F73" w:rsidP="00B06F73">
      <w:pPr>
        <w:pStyle w:val="a8"/>
        <w:ind w:left="1800" w:hanging="1800"/>
        <w:rPr>
          <w:rFonts w:cs="Arial"/>
          <w:sz w:val="24"/>
          <w:lang w:val="en-US" w:eastAsia="ja-JP"/>
        </w:rPr>
      </w:pPr>
      <w:r w:rsidRPr="00E259A5">
        <w:rPr>
          <w:rFonts w:cs="Arial"/>
          <w:sz w:val="24"/>
          <w:lang w:val="en-US" w:eastAsia="ja-JP"/>
        </w:rPr>
        <w:t>Title:</w:t>
      </w:r>
      <w:r w:rsidRPr="00E259A5">
        <w:rPr>
          <w:rFonts w:cs="Arial"/>
          <w:sz w:val="24"/>
          <w:lang w:val="en-US" w:eastAsia="ja-JP"/>
        </w:rPr>
        <w:tab/>
      </w:r>
      <w:bookmarkStart w:id="4" w:name="OLE_LINK8"/>
      <w:bookmarkStart w:id="5" w:name="OLE_LINK9"/>
      <w:bookmarkStart w:id="6" w:name="OLE_LINK21"/>
      <w:bookmarkStart w:id="7" w:name="OLE_LINK22"/>
      <w:r w:rsidR="0072723C">
        <w:rPr>
          <w:sz w:val="24"/>
          <w:lang w:val="en-US"/>
        </w:rPr>
        <w:t>Maintenance</w:t>
      </w:r>
      <w:r w:rsidR="0072723C">
        <w:rPr>
          <w:rFonts w:hint="eastAsia"/>
          <w:sz w:val="24"/>
          <w:lang w:val="en-US" w:eastAsia="ja-JP"/>
        </w:rPr>
        <w:t xml:space="preserve"> </w:t>
      </w:r>
      <w:r w:rsidR="0072723C" w:rsidRPr="00473883">
        <w:rPr>
          <w:sz w:val="24"/>
          <w:lang w:val="en-US"/>
        </w:rPr>
        <w:t>o</w:t>
      </w:r>
      <w:r w:rsidR="0072723C">
        <w:rPr>
          <w:sz w:val="24"/>
          <w:lang w:val="en-US"/>
        </w:rPr>
        <w:t>f</w:t>
      </w:r>
      <w:r w:rsidR="0072723C" w:rsidRPr="00E259A5">
        <w:rPr>
          <w:rFonts w:cs="Arial"/>
          <w:sz w:val="24"/>
          <w:lang w:val="en-US"/>
        </w:rPr>
        <w:t xml:space="preserve"> </w:t>
      </w:r>
      <w:r w:rsidR="00B43115" w:rsidRPr="00E259A5">
        <w:rPr>
          <w:rFonts w:cs="Arial"/>
          <w:sz w:val="24"/>
          <w:lang w:val="en-US"/>
        </w:rPr>
        <w:t>enhancements on Cell DTX/DRX mechanism</w:t>
      </w:r>
    </w:p>
    <w:bookmarkEnd w:id="4"/>
    <w:bookmarkEnd w:id="5"/>
    <w:bookmarkEnd w:id="6"/>
    <w:bookmarkEnd w:id="7"/>
    <w:p w14:paraId="1A271381" w14:textId="40600B52" w:rsidR="00B06F73" w:rsidRPr="00E259A5" w:rsidRDefault="00B06F73" w:rsidP="00B06F73">
      <w:pPr>
        <w:pStyle w:val="a8"/>
        <w:tabs>
          <w:tab w:val="left" w:pos="1800"/>
        </w:tabs>
        <w:ind w:left="1800" w:hanging="1800"/>
        <w:rPr>
          <w:rFonts w:cs="Arial"/>
          <w:sz w:val="24"/>
          <w:lang w:val="en-US" w:eastAsia="ja-JP"/>
        </w:rPr>
      </w:pPr>
      <w:r w:rsidRPr="00E259A5">
        <w:rPr>
          <w:rFonts w:cs="Arial"/>
          <w:sz w:val="24"/>
          <w:lang w:val="en-US" w:eastAsia="ja-JP"/>
        </w:rPr>
        <w:t>Agenda Item:</w:t>
      </w:r>
      <w:bookmarkStart w:id="8" w:name="Source"/>
      <w:bookmarkEnd w:id="8"/>
      <w:r w:rsidRPr="00E259A5">
        <w:rPr>
          <w:rFonts w:cs="Arial"/>
          <w:sz w:val="24"/>
          <w:lang w:val="en-US" w:eastAsia="ja-JP"/>
        </w:rPr>
        <w:tab/>
      </w:r>
      <w:r w:rsidR="00E259A5">
        <w:rPr>
          <w:rFonts w:cs="Arial" w:hint="eastAsia"/>
          <w:sz w:val="24"/>
          <w:lang w:val="en-US" w:eastAsia="ja-JP"/>
        </w:rPr>
        <w:t>8</w:t>
      </w:r>
      <w:r w:rsidR="00CD1070" w:rsidRPr="00E259A5">
        <w:rPr>
          <w:rFonts w:cs="Arial"/>
          <w:sz w:val="24"/>
          <w:lang w:val="en-US" w:eastAsia="ja-JP"/>
        </w:rPr>
        <w:t>.</w:t>
      </w:r>
      <w:r w:rsidR="00E259A5">
        <w:rPr>
          <w:rFonts w:cs="Arial"/>
          <w:sz w:val="24"/>
          <w:lang w:val="en-US" w:eastAsia="ja-JP"/>
        </w:rPr>
        <w:t>5</w:t>
      </w:r>
      <w:r w:rsidR="00377470" w:rsidRPr="00E259A5">
        <w:rPr>
          <w:rFonts w:cs="Arial"/>
          <w:sz w:val="24"/>
          <w:lang w:val="en-US" w:eastAsia="ja-JP"/>
        </w:rPr>
        <w:t>.</w:t>
      </w:r>
      <w:r w:rsidR="00B43115" w:rsidRPr="00E259A5">
        <w:rPr>
          <w:rFonts w:cs="Arial"/>
          <w:sz w:val="24"/>
          <w:lang w:val="en-US" w:eastAsia="ja-JP"/>
        </w:rPr>
        <w:t>2</w:t>
      </w:r>
    </w:p>
    <w:p w14:paraId="6823EFA3" w14:textId="77777777" w:rsidR="00B06F73" w:rsidRPr="00E259A5" w:rsidRDefault="00B06F73" w:rsidP="00B06F73">
      <w:pPr>
        <w:pBdr>
          <w:bottom w:val="single" w:sz="6" w:space="1" w:color="auto"/>
        </w:pBdr>
        <w:ind w:left="1800" w:hanging="1800"/>
        <w:rPr>
          <w:rFonts w:ascii="Arial" w:hAnsi="Arial" w:cs="Arial"/>
          <w:b/>
          <w:lang w:val="en-US"/>
        </w:rPr>
      </w:pPr>
      <w:r w:rsidRPr="00E259A5">
        <w:rPr>
          <w:rFonts w:ascii="Arial" w:hAnsi="Arial" w:cs="Arial"/>
          <w:b/>
          <w:lang w:val="en-US"/>
        </w:rPr>
        <w:t>Document for:</w:t>
      </w:r>
      <w:bookmarkStart w:id="9" w:name="DocumentFor"/>
      <w:bookmarkEnd w:id="9"/>
      <w:r w:rsidRPr="00E259A5">
        <w:rPr>
          <w:rFonts w:ascii="Arial" w:hAnsi="Arial" w:cs="Arial"/>
          <w:b/>
          <w:lang w:val="en-US"/>
        </w:rPr>
        <w:t xml:space="preserve"> </w:t>
      </w:r>
      <w:r w:rsidRPr="00E259A5">
        <w:rPr>
          <w:rFonts w:ascii="Arial" w:hAnsi="Arial" w:cs="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rFonts w:hint="eastAsia"/>
          <w:b/>
          <w:lang w:val="en-US"/>
        </w:rPr>
        <w:t>Introduction</w:t>
      </w:r>
    </w:p>
    <w:p w14:paraId="3B571A42" w14:textId="24CF0ED2" w:rsidR="00B43115" w:rsidRPr="00B43115" w:rsidRDefault="00B43115" w:rsidP="00B342A7">
      <w:pPr>
        <w:jc w:val="both"/>
        <w:rPr>
          <w:rFonts w:eastAsiaTheme="minorEastAsia"/>
          <w:sz w:val="22"/>
          <w:lang w:val="en-US"/>
        </w:rPr>
      </w:pPr>
      <w:r w:rsidRPr="00B43115">
        <w:rPr>
          <w:rFonts w:eastAsiaTheme="minorEastAsia"/>
          <w:sz w:val="22"/>
          <w:lang w:val="en-US"/>
        </w:rPr>
        <w:t>At the RAN1#</w:t>
      </w:r>
      <w:r>
        <w:rPr>
          <w:rFonts w:eastAsiaTheme="minorEastAsia" w:hint="eastAsia"/>
          <w:sz w:val="22"/>
          <w:lang w:val="en-US"/>
        </w:rPr>
        <w:t>1</w:t>
      </w:r>
      <w:r>
        <w:rPr>
          <w:rFonts w:eastAsiaTheme="minorEastAsia"/>
          <w:sz w:val="22"/>
          <w:lang w:val="en-US"/>
        </w:rPr>
        <w:t>14</w:t>
      </w:r>
      <w:r w:rsidRPr="00B43115">
        <w:rPr>
          <w:rFonts w:eastAsiaTheme="minorEastAsia"/>
          <w:sz w:val="22"/>
          <w:lang w:val="en-US"/>
        </w:rPr>
        <w:t xml:space="preserve"> meeting [1], there were discussions on </w:t>
      </w:r>
      <w:r>
        <w:rPr>
          <w:rFonts w:eastAsiaTheme="minorEastAsia"/>
          <w:sz w:val="22"/>
          <w:lang w:val="en-US"/>
        </w:rPr>
        <w:t>cell DTX/DRX</w:t>
      </w:r>
      <w:r w:rsidR="00893FD6">
        <w:rPr>
          <w:rFonts w:eastAsiaTheme="minorEastAsia"/>
          <w:sz w:val="22"/>
          <w:lang w:val="en-US"/>
        </w:rPr>
        <w:t>,</w:t>
      </w:r>
      <w:r>
        <w:rPr>
          <w:rFonts w:eastAsiaTheme="minorEastAsia"/>
          <w:sz w:val="22"/>
          <w:lang w:val="en-US"/>
        </w:rPr>
        <w:t xml:space="preserve"> </w:t>
      </w:r>
      <w:r w:rsidRPr="00B43115">
        <w:rPr>
          <w:rFonts w:eastAsiaTheme="minorEastAsia"/>
          <w:sz w:val="22"/>
          <w:lang w:val="en-US"/>
        </w:rPr>
        <w:t xml:space="preserve">and this topic was concluded. In this contribution, we </w:t>
      </w:r>
      <w:r w:rsidR="006164CA">
        <w:rPr>
          <w:rFonts w:eastAsiaTheme="minorEastAsia"/>
          <w:sz w:val="22"/>
          <w:lang w:val="en-US"/>
        </w:rPr>
        <w:t>provide</w:t>
      </w:r>
      <w:r w:rsidR="006164CA" w:rsidRPr="00B43115">
        <w:rPr>
          <w:rFonts w:eastAsiaTheme="minorEastAsia"/>
          <w:sz w:val="22"/>
          <w:lang w:val="en-US"/>
        </w:rPr>
        <w:t xml:space="preserve"> </w:t>
      </w:r>
      <w:r w:rsidRPr="00B43115">
        <w:rPr>
          <w:rFonts w:eastAsiaTheme="minorEastAsia"/>
          <w:sz w:val="22"/>
          <w:lang w:val="en-US"/>
        </w:rPr>
        <w:t>our further views for maintenance</w:t>
      </w:r>
      <w:r w:rsidR="006164CA">
        <w:rPr>
          <w:rFonts w:eastAsiaTheme="minorEastAsia"/>
          <w:sz w:val="22"/>
          <w:lang w:val="en-US"/>
        </w:rPr>
        <w:t xml:space="preserve"> on cell DTX/DRX mechanism</w:t>
      </w:r>
      <w:r w:rsidRPr="00B43115">
        <w:rPr>
          <w:rFonts w:eastAsiaTheme="minorEastAsia"/>
          <w:sz w:val="22"/>
          <w:lang w:val="en-US"/>
        </w:rPr>
        <w:t>.</w:t>
      </w:r>
    </w:p>
    <w:p w14:paraId="0830A167" w14:textId="584AC879" w:rsidR="007A7607" w:rsidRDefault="007A7607" w:rsidP="00B342A7">
      <w:pPr>
        <w:jc w:val="both"/>
        <w:rPr>
          <w:rFonts w:eastAsiaTheme="minorEastAsia"/>
          <w:sz w:val="22"/>
          <w:lang w:val="en-US"/>
        </w:rPr>
      </w:pPr>
    </w:p>
    <w:p w14:paraId="62B752E0" w14:textId="0864836E" w:rsidR="00AA1D46" w:rsidRPr="001F6E8E" w:rsidRDefault="00456ED2" w:rsidP="006C296C">
      <w:pPr>
        <w:pStyle w:val="1"/>
        <w:numPr>
          <w:ilvl w:val="0"/>
          <w:numId w:val="6"/>
        </w:numPr>
        <w:spacing w:after="120"/>
        <w:jc w:val="both"/>
        <w:rPr>
          <w:sz w:val="22"/>
          <w:szCs w:val="18"/>
          <w:lang w:val="en-US"/>
        </w:rPr>
      </w:pPr>
      <w:r w:rsidRPr="00600C5F">
        <w:rPr>
          <w:rFonts w:hint="eastAsia"/>
          <w:b/>
          <w:lang w:val="en-US"/>
        </w:rPr>
        <w:t>Discussion</w:t>
      </w:r>
    </w:p>
    <w:p w14:paraId="3ADB486D" w14:textId="3678480F" w:rsidR="00F07695" w:rsidRPr="00AC43F2" w:rsidRDefault="00F07695" w:rsidP="00F07695">
      <w:pPr>
        <w:keepNext/>
        <w:numPr>
          <w:ilvl w:val="1"/>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Pr>
          <w:rFonts w:asciiTheme="majorHAnsi" w:eastAsiaTheme="minorEastAsia" w:hAnsiTheme="majorHAnsi" w:cstheme="majorHAnsi"/>
          <w:b/>
          <w:kern w:val="28"/>
          <w:sz w:val="22"/>
          <w:szCs w:val="22"/>
          <w:lang w:val="en-US"/>
        </w:rPr>
        <w:t>PDCCH for DCI format 2_</w:t>
      </w:r>
      <w:r w:rsidR="006164CA">
        <w:rPr>
          <w:rFonts w:asciiTheme="majorHAnsi" w:eastAsiaTheme="minorEastAsia" w:hAnsiTheme="majorHAnsi" w:cstheme="majorHAnsi"/>
          <w:b/>
          <w:kern w:val="28"/>
          <w:sz w:val="22"/>
          <w:szCs w:val="22"/>
          <w:lang w:val="en-US"/>
        </w:rPr>
        <w:t>9</w:t>
      </w:r>
    </w:p>
    <w:p w14:paraId="79615BD4" w14:textId="3F714303" w:rsidR="00893FD6" w:rsidRDefault="00D87854" w:rsidP="00893FD6">
      <w:pPr>
        <w:spacing w:beforeLines="50" w:before="120" w:afterLines="50" w:after="120"/>
        <w:rPr>
          <w:sz w:val="22"/>
          <w:szCs w:val="18"/>
          <w:lang w:val="en-US"/>
        </w:rPr>
      </w:pPr>
      <w:r>
        <w:rPr>
          <w:sz w:val="22"/>
          <w:szCs w:val="18"/>
        </w:rPr>
        <w:t xml:space="preserve">On </w:t>
      </w:r>
      <w:r w:rsidR="00F07695">
        <w:rPr>
          <w:sz w:val="22"/>
          <w:szCs w:val="18"/>
        </w:rPr>
        <w:t xml:space="preserve">PDCCH monitoring for </w:t>
      </w:r>
      <w:r>
        <w:rPr>
          <w:sz w:val="22"/>
          <w:szCs w:val="18"/>
        </w:rPr>
        <w:t>DCI format 2_</w:t>
      </w:r>
      <w:r w:rsidR="006164CA">
        <w:rPr>
          <w:sz w:val="22"/>
          <w:szCs w:val="18"/>
        </w:rPr>
        <w:t>9</w:t>
      </w:r>
      <w:r>
        <w:rPr>
          <w:sz w:val="22"/>
          <w:szCs w:val="18"/>
        </w:rPr>
        <w:t xml:space="preserve"> for </w:t>
      </w:r>
      <w:r w:rsidR="00F07695">
        <w:rPr>
          <w:sz w:val="22"/>
          <w:szCs w:val="18"/>
        </w:rPr>
        <w:t xml:space="preserve">cell </w:t>
      </w:r>
      <w:r>
        <w:rPr>
          <w:sz w:val="22"/>
          <w:szCs w:val="18"/>
        </w:rPr>
        <w:t>DTX/DRX, the following agreements were made in the previous meetings</w:t>
      </w:r>
      <w:r w:rsidR="009D1446">
        <w:rPr>
          <w:sz w:val="22"/>
          <w:szCs w:val="18"/>
        </w:rPr>
        <w:t xml:space="preserve">, and the following CR was </w:t>
      </w:r>
      <w:r w:rsidR="00F07695">
        <w:rPr>
          <w:sz w:val="22"/>
          <w:szCs w:val="18"/>
        </w:rPr>
        <w:t>approved</w:t>
      </w:r>
      <w:r w:rsidR="009D1446">
        <w:rPr>
          <w:sz w:val="22"/>
          <w:szCs w:val="18"/>
        </w:rPr>
        <w:t>.</w:t>
      </w:r>
    </w:p>
    <w:tbl>
      <w:tblPr>
        <w:tblStyle w:val="afd"/>
        <w:tblW w:w="0" w:type="auto"/>
        <w:tblLook w:val="04A0" w:firstRow="1" w:lastRow="0" w:firstColumn="1" w:lastColumn="0" w:noHBand="0" w:noVBand="1"/>
      </w:tblPr>
      <w:tblGrid>
        <w:gridCol w:w="9962"/>
      </w:tblGrid>
      <w:tr w:rsidR="00C263DD" w:rsidRPr="00983DA6" w14:paraId="4D309EDA" w14:textId="77777777" w:rsidTr="00D30C62">
        <w:tc>
          <w:tcPr>
            <w:tcW w:w="9962" w:type="dxa"/>
          </w:tcPr>
          <w:p w14:paraId="5CFFEC5C" w14:textId="77777777" w:rsidR="00F07695" w:rsidRPr="00983DA6" w:rsidRDefault="00F07695" w:rsidP="00F07695">
            <w:pPr>
              <w:suppressAutoHyphens/>
              <w:spacing w:after="0"/>
              <w:rPr>
                <w:rFonts w:eastAsia="SimSun"/>
                <w:b/>
                <w:bCs/>
                <w:sz w:val="16"/>
                <w:szCs w:val="16"/>
                <w:highlight w:val="green"/>
                <w:lang w:val="en-US" w:eastAsia="zh-CN"/>
              </w:rPr>
            </w:pPr>
            <w:r w:rsidRPr="00983DA6">
              <w:rPr>
                <w:rFonts w:eastAsia="SimSun"/>
                <w:b/>
                <w:bCs/>
                <w:sz w:val="16"/>
                <w:szCs w:val="16"/>
                <w:highlight w:val="green"/>
                <w:lang w:val="en-US" w:eastAsia="zh-CN"/>
              </w:rPr>
              <w:t>Agreement</w:t>
            </w:r>
          </w:p>
          <w:p w14:paraId="611B5ED0" w14:textId="77777777" w:rsidR="00F07695" w:rsidRPr="00983DA6" w:rsidRDefault="00F07695" w:rsidP="00F07695">
            <w:pPr>
              <w:suppressAutoHyphens/>
              <w:spacing w:after="0"/>
              <w:jc w:val="both"/>
              <w:rPr>
                <w:rFonts w:eastAsia="SimSun"/>
                <w:sz w:val="16"/>
                <w:szCs w:val="16"/>
                <w:lang w:val="en-US" w:eastAsia="zh-CN"/>
              </w:rPr>
            </w:pPr>
            <w:r w:rsidRPr="00983DA6">
              <w:rPr>
                <w:rFonts w:eastAsia="SimSun"/>
                <w:sz w:val="16"/>
                <w:szCs w:val="16"/>
                <w:lang w:val="en-US" w:eastAsia="zh-CN"/>
              </w:rPr>
              <w:t>Support new RNTI (</w:t>
            </w:r>
            <w:proofErr w:type="gramStart"/>
            <w:r w:rsidRPr="00983DA6">
              <w:rPr>
                <w:rFonts w:eastAsia="SimSun"/>
                <w:sz w:val="16"/>
                <w:szCs w:val="16"/>
                <w:lang w:val="en-US" w:eastAsia="zh-CN"/>
              </w:rPr>
              <w:t>e.g.</w:t>
            </w:r>
            <w:proofErr w:type="gramEnd"/>
            <w:r w:rsidRPr="00983DA6">
              <w:rPr>
                <w:rFonts w:eastAsia="SimSun"/>
                <w:sz w:val="16"/>
                <w:szCs w:val="16"/>
                <w:lang w:val="en-US" w:eastAsia="zh-CN"/>
              </w:rPr>
              <w:t xml:space="preserve"> </w:t>
            </w:r>
            <w:proofErr w:type="spellStart"/>
            <w:r w:rsidRPr="00983DA6">
              <w:rPr>
                <w:rFonts w:eastAsia="SimSun"/>
                <w:sz w:val="16"/>
                <w:szCs w:val="16"/>
                <w:lang w:val="en-US" w:eastAsia="zh-CN"/>
              </w:rPr>
              <w:t>nes</w:t>
            </w:r>
            <w:proofErr w:type="spellEnd"/>
            <w:r w:rsidRPr="00983DA6">
              <w:rPr>
                <w:rFonts w:eastAsia="SimSun"/>
                <w:sz w:val="16"/>
                <w:szCs w:val="16"/>
                <w:lang w:val="en-US" w:eastAsia="zh-CN"/>
              </w:rPr>
              <w:t>-RNTI) which is configured by higher layer, for scrambling of DCI format 2_X</w:t>
            </w:r>
          </w:p>
          <w:p w14:paraId="72112E2C" w14:textId="77777777" w:rsidR="00F07695" w:rsidRPr="00983DA6" w:rsidRDefault="00F07695" w:rsidP="00F07695">
            <w:pPr>
              <w:suppressAutoHyphens/>
              <w:spacing w:after="0"/>
              <w:rPr>
                <w:rFonts w:eastAsia="SimSun"/>
                <w:b/>
                <w:bCs/>
                <w:sz w:val="16"/>
                <w:szCs w:val="16"/>
                <w:highlight w:val="green"/>
                <w:lang w:val="en-US" w:eastAsia="zh-CN"/>
              </w:rPr>
            </w:pPr>
          </w:p>
          <w:p w14:paraId="18253B4F" w14:textId="77777777" w:rsidR="00F07695" w:rsidRPr="00983DA6" w:rsidRDefault="00F07695" w:rsidP="00F07695">
            <w:pPr>
              <w:suppressAutoHyphens/>
              <w:spacing w:after="0"/>
              <w:rPr>
                <w:rFonts w:eastAsia="SimSun"/>
                <w:b/>
                <w:bCs/>
                <w:sz w:val="16"/>
                <w:szCs w:val="16"/>
                <w:highlight w:val="green"/>
                <w:lang w:val="en-US" w:eastAsia="zh-CN"/>
              </w:rPr>
            </w:pPr>
            <w:r w:rsidRPr="00983DA6">
              <w:rPr>
                <w:rFonts w:eastAsia="SimSun"/>
                <w:b/>
                <w:bCs/>
                <w:sz w:val="16"/>
                <w:szCs w:val="16"/>
                <w:highlight w:val="green"/>
                <w:lang w:val="en-US" w:eastAsia="zh-CN"/>
              </w:rPr>
              <w:t>Agreement</w:t>
            </w:r>
          </w:p>
          <w:p w14:paraId="6760F9C6" w14:textId="77777777" w:rsidR="00F07695" w:rsidRPr="00983DA6" w:rsidRDefault="00F07695" w:rsidP="00F07695">
            <w:pPr>
              <w:tabs>
                <w:tab w:val="left" w:pos="1480"/>
              </w:tabs>
              <w:suppressAutoHyphens/>
              <w:spacing w:after="0"/>
              <w:jc w:val="both"/>
              <w:rPr>
                <w:rFonts w:eastAsia="SimSun"/>
                <w:sz w:val="16"/>
                <w:szCs w:val="16"/>
                <w:lang w:val="en-US" w:eastAsia="zh-CN"/>
              </w:rPr>
            </w:pPr>
            <w:r w:rsidRPr="00983DA6">
              <w:rPr>
                <w:rFonts w:eastAsia="SimSun"/>
                <w:sz w:val="16"/>
                <w:szCs w:val="16"/>
                <w:lang w:val="en-US" w:eastAsia="zh-CN"/>
              </w:rPr>
              <w:t>From RAN1 point of view, DCI format 2_X supports activation/deactivation of cell DTX/DRX configuration of multiple serving cells and support activation/deactivation per cell</w:t>
            </w:r>
          </w:p>
          <w:p w14:paraId="0E5B03FD" w14:textId="0470373B" w:rsidR="00F07695" w:rsidRDefault="00F07695" w:rsidP="00F07695">
            <w:pPr>
              <w:numPr>
                <w:ilvl w:val="0"/>
                <w:numId w:val="32"/>
              </w:numPr>
              <w:tabs>
                <w:tab w:val="left" w:pos="1480"/>
              </w:tabs>
              <w:suppressAutoHyphens/>
              <w:spacing w:after="0"/>
              <w:jc w:val="both"/>
              <w:rPr>
                <w:rFonts w:eastAsia="SimSun"/>
                <w:sz w:val="16"/>
                <w:szCs w:val="16"/>
                <w:lang w:val="en-US" w:eastAsia="zh-CN"/>
              </w:rPr>
            </w:pPr>
            <w:r w:rsidRPr="00983DA6">
              <w:rPr>
                <w:rFonts w:eastAsia="SimSun"/>
                <w:sz w:val="16"/>
                <w:szCs w:val="16"/>
                <w:lang w:val="en-US" w:eastAsia="zh-CN"/>
              </w:rPr>
              <w:t>UE monitor DCI format 2_X in one serving cell</w:t>
            </w:r>
          </w:p>
          <w:p w14:paraId="60038934" w14:textId="77777777" w:rsidR="00F07695" w:rsidRPr="00983DA6" w:rsidRDefault="00F07695" w:rsidP="00F07695">
            <w:pPr>
              <w:tabs>
                <w:tab w:val="left" w:pos="1480"/>
              </w:tabs>
              <w:suppressAutoHyphens/>
              <w:spacing w:after="0"/>
              <w:jc w:val="both"/>
              <w:rPr>
                <w:rFonts w:eastAsia="SimSun"/>
                <w:sz w:val="16"/>
                <w:szCs w:val="16"/>
                <w:lang w:val="en-US" w:eastAsia="zh-CN"/>
              </w:rPr>
            </w:pPr>
          </w:p>
          <w:p w14:paraId="67044628" w14:textId="77777777" w:rsidR="00F07695" w:rsidRPr="00983DA6" w:rsidRDefault="00F07695" w:rsidP="00F07695">
            <w:pPr>
              <w:spacing w:after="0"/>
              <w:rPr>
                <w:b/>
                <w:bCs/>
                <w:sz w:val="16"/>
                <w:szCs w:val="16"/>
                <w:highlight w:val="green"/>
                <w:lang w:eastAsia="x-none"/>
              </w:rPr>
            </w:pPr>
            <w:r w:rsidRPr="00983DA6">
              <w:rPr>
                <w:b/>
                <w:bCs/>
                <w:sz w:val="16"/>
                <w:szCs w:val="16"/>
                <w:highlight w:val="green"/>
                <w:lang w:eastAsia="x-none"/>
              </w:rPr>
              <w:t>Agreement</w:t>
            </w:r>
          </w:p>
          <w:p w14:paraId="2A045A01" w14:textId="77777777" w:rsidR="00F07695" w:rsidRPr="00983DA6" w:rsidRDefault="00F07695" w:rsidP="00F07695">
            <w:pPr>
              <w:pStyle w:val="a5"/>
              <w:suppressAutoHyphens/>
              <w:spacing w:after="0"/>
              <w:rPr>
                <w:sz w:val="16"/>
                <w:szCs w:val="16"/>
                <w:lang w:eastAsia="zh-CN"/>
              </w:rPr>
            </w:pPr>
            <w:r w:rsidRPr="00983DA6">
              <w:rPr>
                <w:sz w:val="16"/>
                <w:szCs w:val="16"/>
              </w:rPr>
              <w:t>DCI format 2_X is monitored in the common search space</w:t>
            </w:r>
          </w:p>
          <w:p w14:paraId="104BF632" w14:textId="29686CF2" w:rsidR="006C296C" w:rsidRPr="00983DA6" w:rsidRDefault="00F07695" w:rsidP="00F07695">
            <w:pPr>
              <w:pStyle w:val="a5"/>
              <w:suppressAutoHyphens/>
              <w:spacing w:after="0"/>
              <w:rPr>
                <w:rFonts w:ascii="Times" w:eastAsia="Malgun Gothic" w:hAnsi="Times" w:cs="Times"/>
                <w:sz w:val="16"/>
                <w:szCs w:val="16"/>
                <w:lang w:eastAsia="ko-KR"/>
              </w:rPr>
            </w:pPr>
            <w:r w:rsidRPr="00983DA6">
              <w:rPr>
                <w:sz w:val="16"/>
                <w:szCs w:val="16"/>
              </w:rPr>
              <w:t>Note: Search space set configuration for DCI format 2_X is separately provided by higher layers</w:t>
            </w:r>
          </w:p>
        </w:tc>
      </w:tr>
      <w:tr w:rsidR="00DF4537" w:rsidRPr="0008573B" w14:paraId="13B09040" w14:textId="77777777" w:rsidTr="00A86729">
        <w:tc>
          <w:tcPr>
            <w:tcW w:w="9962" w:type="dxa"/>
          </w:tcPr>
          <w:p w14:paraId="3D5A0AE6" w14:textId="4B36C3F2" w:rsidR="003415DD" w:rsidRPr="0008573B" w:rsidRDefault="00DF4537" w:rsidP="003415DD">
            <w:pPr>
              <w:pStyle w:val="a5"/>
              <w:suppressAutoHyphens/>
              <w:spacing w:after="0" w:line="254" w:lineRule="auto"/>
              <w:jc w:val="both"/>
              <w:rPr>
                <w:rFonts w:eastAsiaTheme="minorEastAsia"/>
                <w:sz w:val="16"/>
                <w:szCs w:val="16"/>
                <w:u w:val="single"/>
              </w:rPr>
            </w:pPr>
            <w:r w:rsidRPr="0008573B">
              <w:rPr>
                <w:rFonts w:eastAsiaTheme="minorEastAsia"/>
                <w:sz w:val="16"/>
                <w:szCs w:val="16"/>
                <w:u w:val="single"/>
              </w:rPr>
              <w:t>38.21</w:t>
            </w:r>
            <w:r w:rsidR="006C6E28" w:rsidRPr="0008573B">
              <w:rPr>
                <w:rFonts w:eastAsiaTheme="minorEastAsia" w:hint="eastAsia"/>
                <w:sz w:val="16"/>
                <w:szCs w:val="16"/>
                <w:u w:val="single"/>
              </w:rPr>
              <w:t>3</w:t>
            </w:r>
          </w:p>
          <w:p w14:paraId="27B5DF37" w14:textId="6F557AEF" w:rsidR="003415DD" w:rsidRPr="0008573B" w:rsidRDefault="003415DD" w:rsidP="003415DD">
            <w:pPr>
              <w:pStyle w:val="a5"/>
              <w:suppressAutoHyphens/>
              <w:spacing w:after="0" w:line="254" w:lineRule="auto"/>
              <w:jc w:val="both"/>
              <w:rPr>
                <w:rFonts w:ascii="Arial" w:hAnsi="Arial"/>
                <w:color w:val="000000"/>
                <w:sz w:val="16"/>
                <w:szCs w:val="16"/>
                <w:lang w:val="x-none"/>
              </w:rPr>
            </w:pPr>
            <w:r w:rsidRPr="0008573B">
              <w:rPr>
                <w:rFonts w:ascii="Arial" w:hAnsi="Arial"/>
                <w:color w:val="000000"/>
                <w:sz w:val="16"/>
                <w:szCs w:val="16"/>
                <w:lang w:val="x-none"/>
              </w:rPr>
              <w:t>10.1</w:t>
            </w:r>
            <w:r w:rsidRPr="0008573B">
              <w:rPr>
                <w:rFonts w:ascii="Arial" w:hAnsi="Arial"/>
                <w:color w:val="000000"/>
                <w:sz w:val="16"/>
                <w:szCs w:val="16"/>
                <w:lang w:val="x-none"/>
              </w:rPr>
              <w:tab/>
              <w:t xml:space="preserve">UE procedure for determining physical downlink control channel assignment </w:t>
            </w:r>
          </w:p>
          <w:p w14:paraId="713C63CB" w14:textId="6801CA2C" w:rsidR="00DF4537" w:rsidRPr="0008573B" w:rsidRDefault="00DF4537" w:rsidP="00A86729">
            <w:pPr>
              <w:jc w:val="center"/>
              <w:rPr>
                <w:sz w:val="16"/>
                <w:szCs w:val="16"/>
              </w:rPr>
            </w:pPr>
            <w:r w:rsidRPr="0008573B">
              <w:rPr>
                <w:sz w:val="16"/>
                <w:szCs w:val="16"/>
              </w:rPr>
              <w:t>&lt;omitted text&gt;</w:t>
            </w:r>
          </w:p>
          <w:p w14:paraId="1FFA8993" w14:textId="309CC01B" w:rsidR="0008573B" w:rsidRPr="0008573B" w:rsidRDefault="0008573B" w:rsidP="0008573B">
            <w:pPr>
              <w:pStyle w:val="B1"/>
              <w:rPr>
                <w:sz w:val="16"/>
                <w:szCs w:val="16"/>
                <w:lang w:val="en-US" w:eastAsia="x-none"/>
              </w:rPr>
            </w:pPr>
            <w:r w:rsidRPr="0008573B">
              <w:rPr>
                <w:sz w:val="16"/>
                <w:szCs w:val="16"/>
              </w:rPr>
              <w:t>-</w:t>
            </w:r>
            <w:r w:rsidRPr="0008573B">
              <w:rPr>
                <w:sz w:val="16"/>
                <w:szCs w:val="16"/>
              </w:rPr>
              <w:tab/>
              <w:t xml:space="preserve">a Type3-PDCCH CSS </w:t>
            </w:r>
            <w:r w:rsidRPr="0008573B">
              <w:rPr>
                <w:sz w:val="16"/>
                <w:szCs w:val="16"/>
                <w:lang w:val="en-US"/>
              </w:rPr>
              <w:t xml:space="preserve">set </w:t>
            </w:r>
            <w:r w:rsidRPr="0008573B">
              <w:rPr>
                <w:sz w:val="16"/>
                <w:szCs w:val="16"/>
                <w:lang w:val="en-US" w:eastAsia="x-none"/>
              </w:rPr>
              <w:t xml:space="preserve">configured by </w:t>
            </w:r>
          </w:p>
          <w:p w14:paraId="697C8412" w14:textId="1B035936" w:rsidR="0008573B" w:rsidRPr="0008573B" w:rsidRDefault="0008573B" w:rsidP="0008573B">
            <w:pPr>
              <w:pStyle w:val="B2"/>
              <w:rPr>
                <w:sz w:val="16"/>
                <w:szCs w:val="16"/>
                <w:lang w:val="en-US"/>
              </w:rPr>
            </w:pPr>
            <w:r w:rsidRPr="0008573B">
              <w:rPr>
                <w:sz w:val="16"/>
                <w:szCs w:val="16"/>
                <w:lang w:val="en-US" w:eastAsia="x-none"/>
              </w:rPr>
              <w:t>-</w:t>
            </w:r>
            <w:r w:rsidRPr="0008573B">
              <w:rPr>
                <w:sz w:val="16"/>
                <w:szCs w:val="16"/>
                <w:lang w:val="en-US" w:eastAsia="x-none"/>
              </w:rPr>
              <w:tab/>
            </w:r>
            <w:proofErr w:type="spellStart"/>
            <w:r w:rsidRPr="0008573B">
              <w:rPr>
                <w:i/>
                <w:iCs/>
                <w:sz w:val="16"/>
                <w:szCs w:val="16"/>
                <w:lang w:val="en-US" w:eastAsia="x-none"/>
              </w:rPr>
              <w:t>SearchSpace</w:t>
            </w:r>
            <w:proofErr w:type="spellEnd"/>
            <w:r w:rsidRPr="0008573B">
              <w:rPr>
                <w:sz w:val="16"/>
                <w:szCs w:val="16"/>
                <w:lang w:val="en-US" w:eastAsia="x-none"/>
              </w:rPr>
              <w:t xml:space="preserve"> in </w:t>
            </w:r>
            <w:r w:rsidRPr="0008573B">
              <w:rPr>
                <w:i/>
                <w:iCs/>
                <w:sz w:val="16"/>
                <w:szCs w:val="16"/>
                <w:lang w:val="en-US" w:eastAsia="x-none"/>
              </w:rPr>
              <w:t>PDCCH-Config</w:t>
            </w:r>
            <w:r w:rsidRPr="0008573B">
              <w:rPr>
                <w:sz w:val="16"/>
                <w:szCs w:val="16"/>
                <w:lang w:val="en-US" w:eastAsia="x-none"/>
              </w:rPr>
              <w:t xml:space="preserve"> with </w:t>
            </w:r>
            <w:proofErr w:type="spellStart"/>
            <w:r w:rsidRPr="0008573B">
              <w:rPr>
                <w:i/>
                <w:iCs/>
                <w:sz w:val="16"/>
                <w:szCs w:val="16"/>
                <w:lang w:val="en-US" w:eastAsia="x-none"/>
              </w:rPr>
              <w:t>searchSpaceType</w:t>
            </w:r>
            <w:proofErr w:type="spellEnd"/>
            <w:r w:rsidRPr="0008573B">
              <w:rPr>
                <w:sz w:val="16"/>
                <w:szCs w:val="16"/>
                <w:lang w:val="en-US" w:eastAsia="x-none"/>
              </w:rPr>
              <w:t xml:space="preserve"> = </w:t>
            </w:r>
            <w:r w:rsidRPr="0008573B">
              <w:rPr>
                <w:i/>
                <w:iCs/>
                <w:sz w:val="16"/>
                <w:szCs w:val="16"/>
                <w:lang w:val="en-US" w:eastAsia="x-none"/>
              </w:rPr>
              <w:t>common</w:t>
            </w:r>
            <w:r w:rsidRPr="0008573B">
              <w:rPr>
                <w:sz w:val="16"/>
                <w:szCs w:val="16"/>
                <w:lang w:val="en-US" w:eastAsia="x-none"/>
              </w:rPr>
              <w:t xml:space="preserve"> </w:t>
            </w:r>
            <w:r w:rsidRPr="0008573B">
              <w:rPr>
                <w:sz w:val="16"/>
                <w:szCs w:val="16"/>
              </w:rPr>
              <w:t>for DCI format</w:t>
            </w:r>
            <w:r w:rsidRPr="0008573B">
              <w:rPr>
                <w:sz w:val="16"/>
                <w:szCs w:val="16"/>
                <w:lang w:val="en-US"/>
              </w:rPr>
              <w:t>s</w:t>
            </w:r>
            <w:r w:rsidRPr="0008573B">
              <w:rPr>
                <w:sz w:val="16"/>
                <w:szCs w:val="16"/>
              </w:rPr>
              <w:t xml:space="preserve"> with CRC scrambled by INT-RNTI, SFI-RNTI, TPC-PUSCH-RNTI, TPC-PUCCH-RNTI, TPC-SRS-RNTI</w:t>
            </w:r>
            <w:r w:rsidRPr="0008573B">
              <w:rPr>
                <w:sz w:val="16"/>
                <w:szCs w:val="16"/>
                <w:lang w:val="en-US"/>
              </w:rPr>
              <w:t>, CI-RNTI, or NES-RNTI and</w:t>
            </w:r>
            <w:r w:rsidRPr="0008573B">
              <w:rPr>
                <w:sz w:val="16"/>
                <w:szCs w:val="16"/>
              </w:rPr>
              <w:t xml:space="preserve">, </w:t>
            </w:r>
            <w:r w:rsidRPr="0008573B">
              <w:rPr>
                <w:sz w:val="16"/>
                <w:szCs w:val="16"/>
                <w:lang w:val="en-US"/>
              </w:rPr>
              <w:t>only for the primary cell,</w:t>
            </w:r>
            <w:r w:rsidRPr="0008573B">
              <w:rPr>
                <w:sz w:val="16"/>
                <w:szCs w:val="16"/>
              </w:rPr>
              <w:t xml:space="preserve"> C-RNTI, </w:t>
            </w:r>
            <w:r w:rsidRPr="0008573B">
              <w:rPr>
                <w:sz w:val="16"/>
                <w:szCs w:val="16"/>
                <w:lang w:val="en-US"/>
              </w:rPr>
              <w:t xml:space="preserve">MCS-C-RNTI, </w:t>
            </w:r>
            <w:r w:rsidRPr="0008573B">
              <w:rPr>
                <w:sz w:val="16"/>
                <w:szCs w:val="16"/>
              </w:rPr>
              <w:t>CS-RNTI(s)</w:t>
            </w:r>
            <w:r w:rsidRPr="0008573B">
              <w:rPr>
                <w:sz w:val="16"/>
                <w:szCs w:val="16"/>
                <w:lang w:val="en-US"/>
              </w:rPr>
              <w:t>,</w:t>
            </w:r>
            <w:r w:rsidRPr="0008573B">
              <w:rPr>
                <w:sz w:val="16"/>
                <w:szCs w:val="16"/>
              </w:rPr>
              <w:t xml:space="preserve"> or PS-RNTI</w:t>
            </w:r>
            <w:r w:rsidRPr="0008573B">
              <w:rPr>
                <w:sz w:val="16"/>
                <w:szCs w:val="16"/>
                <w:lang w:val="en-US"/>
              </w:rPr>
              <w:t xml:space="preserve">, or </w:t>
            </w:r>
          </w:p>
          <w:p w14:paraId="288E7485" w14:textId="4B3CA923" w:rsidR="003415DD" w:rsidRPr="0008573B" w:rsidRDefault="00DF4537" w:rsidP="003415DD">
            <w:pPr>
              <w:jc w:val="center"/>
              <w:rPr>
                <w:sz w:val="16"/>
                <w:szCs w:val="16"/>
              </w:rPr>
            </w:pPr>
            <w:r w:rsidRPr="0008573B">
              <w:rPr>
                <w:sz w:val="16"/>
                <w:szCs w:val="16"/>
              </w:rPr>
              <w:t>&lt;omitted text&gt;</w:t>
            </w:r>
          </w:p>
          <w:p w14:paraId="5F4B8A46" w14:textId="77777777" w:rsidR="003415DD" w:rsidRPr="0008573B" w:rsidRDefault="003415DD" w:rsidP="003415DD">
            <w:pPr>
              <w:rPr>
                <w:rFonts w:eastAsia="SimSun"/>
                <w:sz w:val="16"/>
                <w:szCs w:val="16"/>
                <w:lang w:eastAsia="en-US"/>
              </w:rPr>
            </w:pPr>
            <w:r w:rsidRPr="0008573B">
              <w:rPr>
                <w:rFonts w:eastAsia="SimSun"/>
                <w:sz w:val="16"/>
                <w:szCs w:val="16"/>
                <w:lang w:eastAsia="en-US"/>
              </w:rPr>
              <w:t xml:space="preserve">If a UE is provided </w:t>
            </w:r>
          </w:p>
          <w:p w14:paraId="70047E10" w14:textId="77777777" w:rsidR="003415DD" w:rsidRPr="0008573B" w:rsidRDefault="003415DD" w:rsidP="003415DD">
            <w:pPr>
              <w:ind w:left="568" w:hanging="284"/>
              <w:rPr>
                <w:rFonts w:eastAsia="SimSun"/>
                <w:sz w:val="16"/>
                <w:szCs w:val="16"/>
                <w:lang w:eastAsia="en-US"/>
              </w:rPr>
            </w:pPr>
            <w:r w:rsidRPr="0008573B">
              <w:rPr>
                <w:rFonts w:eastAsia="SimSun"/>
                <w:sz w:val="16"/>
                <w:szCs w:val="16"/>
                <w:lang w:eastAsia="en-US"/>
              </w:rPr>
              <w:t>-</w:t>
            </w:r>
            <w:r w:rsidRPr="0008573B">
              <w:rPr>
                <w:rFonts w:eastAsia="SimSun"/>
                <w:sz w:val="16"/>
                <w:szCs w:val="16"/>
                <w:lang w:eastAsia="en-US"/>
              </w:rPr>
              <w:tab/>
              <w:t>one or more search space sets by</w:t>
            </w:r>
            <w:r w:rsidRPr="0008573B">
              <w:rPr>
                <w:rFonts w:eastAsia="SimSun"/>
                <w:sz w:val="16"/>
                <w:szCs w:val="16"/>
                <w:lang w:val="en-US" w:eastAsia="en-US"/>
              </w:rPr>
              <w:t xml:space="preserve"> corresponding one or more of</w:t>
            </w:r>
            <w:r w:rsidRPr="0008573B">
              <w:rPr>
                <w:rFonts w:eastAsia="SimSun"/>
                <w:sz w:val="16"/>
                <w:szCs w:val="16"/>
                <w:lang w:eastAsia="en-US"/>
              </w:rPr>
              <w:t xml:space="preserve"> </w:t>
            </w:r>
            <w:proofErr w:type="spellStart"/>
            <w:r w:rsidRPr="0008573B">
              <w:rPr>
                <w:rFonts w:eastAsia="SimSun"/>
                <w:i/>
                <w:sz w:val="16"/>
                <w:szCs w:val="16"/>
                <w:lang w:eastAsia="x-none"/>
              </w:rPr>
              <w:t>searchSpaceZero</w:t>
            </w:r>
            <w:proofErr w:type="spellEnd"/>
            <w:r w:rsidRPr="0008573B">
              <w:rPr>
                <w:rFonts w:eastAsia="SimSun"/>
                <w:i/>
                <w:iCs/>
                <w:sz w:val="16"/>
                <w:szCs w:val="16"/>
                <w:lang w:eastAsia="x-none"/>
              </w:rPr>
              <w:t>, searchSpaceSIB1</w:t>
            </w:r>
            <w:r w:rsidRPr="0008573B">
              <w:rPr>
                <w:rFonts w:eastAsia="SimSun"/>
                <w:iCs/>
                <w:sz w:val="16"/>
                <w:szCs w:val="16"/>
                <w:lang w:eastAsia="x-none"/>
              </w:rPr>
              <w:t xml:space="preserve">, </w:t>
            </w:r>
            <w:proofErr w:type="spellStart"/>
            <w:r w:rsidRPr="0008573B">
              <w:rPr>
                <w:rFonts w:eastAsia="SimSun"/>
                <w:i/>
                <w:sz w:val="16"/>
                <w:szCs w:val="16"/>
                <w:lang w:eastAsia="en-US"/>
              </w:rPr>
              <w:t>searchSpaceOtherSystemInformation</w:t>
            </w:r>
            <w:proofErr w:type="spellEnd"/>
            <w:r w:rsidRPr="0008573B">
              <w:rPr>
                <w:rFonts w:eastAsia="SimSun"/>
                <w:sz w:val="16"/>
                <w:szCs w:val="16"/>
                <w:lang w:eastAsia="en-US"/>
              </w:rPr>
              <w:t xml:space="preserve">, </w:t>
            </w:r>
            <w:proofErr w:type="spellStart"/>
            <w:r w:rsidRPr="0008573B">
              <w:rPr>
                <w:rFonts w:eastAsia="SimSun"/>
                <w:i/>
                <w:sz w:val="16"/>
                <w:szCs w:val="16"/>
                <w:lang w:eastAsia="en-US"/>
              </w:rPr>
              <w:t>pagingSearchSpace</w:t>
            </w:r>
            <w:proofErr w:type="spellEnd"/>
            <w:r w:rsidRPr="0008573B">
              <w:rPr>
                <w:rFonts w:eastAsia="SimSun"/>
                <w:sz w:val="16"/>
                <w:szCs w:val="16"/>
                <w:lang w:eastAsia="en-US"/>
              </w:rPr>
              <w:t xml:space="preserve">, </w:t>
            </w:r>
            <w:proofErr w:type="spellStart"/>
            <w:r w:rsidRPr="0008573B">
              <w:rPr>
                <w:rFonts w:eastAsia="SimSun"/>
                <w:i/>
                <w:iCs/>
                <w:sz w:val="16"/>
                <w:szCs w:val="16"/>
                <w:lang w:eastAsia="en-US"/>
              </w:rPr>
              <w:t>pei-SearchSpace</w:t>
            </w:r>
            <w:proofErr w:type="spellEnd"/>
            <w:r w:rsidRPr="0008573B">
              <w:rPr>
                <w:rFonts w:eastAsia="SimSun"/>
                <w:i/>
                <w:iCs/>
                <w:sz w:val="16"/>
                <w:szCs w:val="16"/>
                <w:lang w:eastAsia="en-US"/>
              </w:rPr>
              <w:t xml:space="preserve">, </w:t>
            </w:r>
            <w:proofErr w:type="spellStart"/>
            <w:r w:rsidRPr="0008573B">
              <w:rPr>
                <w:rFonts w:eastAsia="SimSun"/>
                <w:i/>
                <w:sz w:val="16"/>
                <w:szCs w:val="16"/>
                <w:lang w:eastAsia="en-US"/>
              </w:rPr>
              <w:t>ra-SearchSpace</w:t>
            </w:r>
            <w:proofErr w:type="spellEnd"/>
            <w:r w:rsidRPr="0008573B">
              <w:rPr>
                <w:rFonts w:eastAsia="SimSun"/>
                <w:sz w:val="16"/>
                <w:szCs w:val="16"/>
                <w:lang w:eastAsia="en-US"/>
              </w:rPr>
              <w:t xml:space="preserve">, or a CSS set by </w:t>
            </w:r>
            <w:r w:rsidRPr="0008573B">
              <w:rPr>
                <w:rFonts w:eastAsia="SimSun"/>
                <w:i/>
                <w:sz w:val="16"/>
                <w:szCs w:val="16"/>
                <w:lang w:eastAsia="en-US"/>
              </w:rPr>
              <w:t>PDCCH-Config</w:t>
            </w:r>
            <w:r w:rsidRPr="0008573B">
              <w:rPr>
                <w:rFonts w:eastAsia="SimSun"/>
                <w:sz w:val="16"/>
                <w:szCs w:val="16"/>
                <w:lang w:eastAsia="en-US"/>
              </w:rPr>
              <w:t xml:space="preserve">, and </w:t>
            </w:r>
          </w:p>
          <w:p w14:paraId="77651575" w14:textId="77777777" w:rsidR="003415DD" w:rsidRPr="0008573B" w:rsidRDefault="003415DD" w:rsidP="003415DD">
            <w:pPr>
              <w:ind w:left="568" w:hanging="284"/>
              <w:rPr>
                <w:rFonts w:eastAsia="SimSun"/>
                <w:sz w:val="16"/>
                <w:szCs w:val="16"/>
                <w:lang w:val="en-US" w:eastAsia="en-US"/>
              </w:rPr>
            </w:pPr>
            <w:r w:rsidRPr="0008573B">
              <w:rPr>
                <w:rFonts w:eastAsia="SimSun"/>
                <w:sz w:val="16"/>
                <w:szCs w:val="16"/>
                <w:lang w:eastAsia="en-US"/>
              </w:rPr>
              <w:t>-</w:t>
            </w:r>
            <w:r w:rsidRPr="0008573B">
              <w:rPr>
                <w:rFonts w:eastAsia="SimSun"/>
                <w:sz w:val="16"/>
                <w:szCs w:val="16"/>
                <w:lang w:eastAsia="en-US"/>
              </w:rPr>
              <w:tab/>
              <w:t xml:space="preserve">a SI-RNTI, a P-RNTI, </w:t>
            </w:r>
            <w:r w:rsidRPr="0008573B">
              <w:rPr>
                <w:rFonts w:eastAsia="SimSun"/>
                <w:sz w:val="16"/>
                <w:szCs w:val="16"/>
                <w:lang w:val="en-US" w:eastAsia="en-US"/>
              </w:rPr>
              <w:t xml:space="preserve">a PEI-RNTI, </w:t>
            </w:r>
            <w:r w:rsidRPr="0008573B">
              <w:rPr>
                <w:rFonts w:eastAsia="SimSun"/>
                <w:sz w:val="16"/>
                <w:szCs w:val="16"/>
                <w:lang w:eastAsia="en-US"/>
              </w:rPr>
              <w:t xml:space="preserve">a RA-RNTI, a </w:t>
            </w:r>
            <w:proofErr w:type="spellStart"/>
            <w:r w:rsidRPr="0008573B">
              <w:rPr>
                <w:rFonts w:eastAsia="SimSun"/>
                <w:sz w:val="16"/>
                <w:szCs w:val="16"/>
                <w:lang w:eastAsia="en-US"/>
              </w:rPr>
              <w:t>MsgB</w:t>
            </w:r>
            <w:proofErr w:type="spellEnd"/>
            <w:r w:rsidRPr="0008573B">
              <w:rPr>
                <w:rFonts w:eastAsia="SimSun"/>
                <w:sz w:val="16"/>
                <w:szCs w:val="16"/>
                <w:lang w:eastAsia="en-US"/>
              </w:rPr>
              <w:t xml:space="preserve">-RNTI, </w:t>
            </w:r>
            <w:proofErr w:type="gramStart"/>
            <w:r w:rsidRPr="0008573B">
              <w:rPr>
                <w:rFonts w:eastAsia="SimSun"/>
                <w:sz w:val="16"/>
                <w:szCs w:val="16"/>
                <w:lang w:eastAsia="en-US"/>
              </w:rPr>
              <w:t>a</w:t>
            </w:r>
            <w:proofErr w:type="gramEnd"/>
            <w:r w:rsidRPr="0008573B">
              <w:rPr>
                <w:rFonts w:eastAsia="SimSun"/>
                <w:sz w:val="16"/>
                <w:szCs w:val="16"/>
                <w:lang w:eastAsia="en-US"/>
              </w:rPr>
              <w:t xml:space="preserve"> SFI-RNTI, an INT-RNTI, a TPC-PUSCH-RNTI, a TPC-PUCCH-RNTI, or a TPC-SRS-RNTI</w:t>
            </w:r>
          </w:p>
          <w:p w14:paraId="43183B87" w14:textId="02C13B6F" w:rsidR="003415DD" w:rsidRPr="0008573B" w:rsidRDefault="00EB71A9" w:rsidP="003415DD">
            <w:pPr>
              <w:rPr>
                <w:sz w:val="16"/>
                <w:szCs w:val="16"/>
                <w:lang w:val="en-US"/>
              </w:rPr>
            </w:pPr>
            <w:r w:rsidRPr="0008573B">
              <w:rPr>
                <w:color w:val="000000"/>
                <w:sz w:val="16"/>
                <w:szCs w:val="16"/>
              </w:rPr>
              <w:t>then, for a RNTI from any of these RNTIs, the UE does not expect to process information from more than one DCI format with CRC scrambled with the RNTI per slot.</w:t>
            </w:r>
          </w:p>
        </w:tc>
      </w:tr>
    </w:tbl>
    <w:p w14:paraId="43C3494D" w14:textId="7724A294" w:rsidR="00D1069A" w:rsidRDefault="00DC17D1" w:rsidP="00451ACF">
      <w:pPr>
        <w:spacing w:beforeLines="50" w:before="120" w:afterLines="50" w:after="120"/>
        <w:rPr>
          <w:sz w:val="22"/>
          <w:szCs w:val="18"/>
        </w:rPr>
      </w:pPr>
      <w:r>
        <w:rPr>
          <w:rFonts w:hint="eastAsia"/>
          <w:sz w:val="22"/>
          <w:szCs w:val="18"/>
        </w:rPr>
        <w:t>T</w:t>
      </w:r>
      <w:r>
        <w:rPr>
          <w:sz w:val="22"/>
          <w:szCs w:val="18"/>
        </w:rPr>
        <w:t xml:space="preserve">here seems to be no definitive RAN1 agreement on </w:t>
      </w:r>
      <w:r w:rsidR="00B669F9">
        <w:rPr>
          <w:sz w:val="22"/>
          <w:szCs w:val="18"/>
        </w:rPr>
        <w:t xml:space="preserve">whether </w:t>
      </w:r>
      <w:r w:rsidR="00172FE4">
        <w:rPr>
          <w:sz w:val="22"/>
          <w:szCs w:val="18"/>
        </w:rPr>
        <w:t>DCI</w:t>
      </w:r>
      <w:r w:rsidR="006164CA">
        <w:rPr>
          <w:sz w:val="22"/>
          <w:szCs w:val="18"/>
        </w:rPr>
        <w:t xml:space="preserve"> format </w:t>
      </w:r>
      <w:r w:rsidR="00172FE4">
        <w:rPr>
          <w:sz w:val="22"/>
          <w:szCs w:val="18"/>
        </w:rPr>
        <w:t>2_</w:t>
      </w:r>
      <w:r w:rsidR="006164CA">
        <w:rPr>
          <w:sz w:val="22"/>
          <w:szCs w:val="18"/>
        </w:rPr>
        <w:t xml:space="preserve">9 </w:t>
      </w:r>
      <w:r w:rsidR="00172FE4">
        <w:rPr>
          <w:sz w:val="22"/>
          <w:szCs w:val="18"/>
        </w:rPr>
        <w:t xml:space="preserve">for </w:t>
      </w:r>
      <w:r w:rsidR="00F07695">
        <w:rPr>
          <w:sz w:val="22"/>
          <w:szCs w:val="18"/>
        </w:rPr>
        <w:t xml:space="preserve">cell </w:t>
      </w:r>
      <w:r w:rsidR="00172FE4">
        <w:rPr>
          <w:sz w:val="22"/>
          <w:szCs w:val="18"/>
        </w:rPr>
        <w:t xml:space="preserve">DTX/DRX should be on </w:t>
      </w:r>
      <w:proofErr w:type="spellStart"/>
      <w:r w:rsidR="00172FE4">
        <w:rPr>
          <w:sz w:val="22"/>
          <w:szCs w:val="18"/>
        </w:rPr>
        <w:t>PCell</w:t>
      </w:r>
      <w:proofErr w:type="spellEnd"/>
      <w:r w:rsidR="00A73830">
        <w:rPr>
          <w:sz w:val="22"/>
          <w:szCs w:val="18"/>
        </w:rPr>
        <w:t xml:space="preserve"> only</w:t>
      </w:r>
      <w:r w:rsidR="00172FE4">
        <w:rPr>
          <w:sz w:val="22"/>
          <w:szCs w:val="18"/>
        </w:rPr>
        <w:t xml:space="preserve"> or not</w:t>
      </w:r>
      <w:r w:rsidR="00DD2B77">
        <w:rPr>
          <w:sz w:val="22"/>
          <w:szCs w:val="18"/>
        </w:rPr>
        <w:t xml:space="preserve"> as the CR editor pointed out</w:t>
      </w:r>
      <w:r w:rsidR="00172FE4">
        <w:rPr>
          <w:sz w:val="22"/>
          <w:szCs w:val="18"/>
        </w:rPr>
        <w:t>.</w:t>
      </w:r>
      <w:r>
        <w:rPr>
          <w:sz w:val="22"/>
          <w:szCs w:val="18"/>
        </w:rPr>
        <w:t xml:space="preserve"> </w:t>
      </w:r>
      <w:r w:rsidR="00E97345">
        <w:rPr>
          <w:sz w:val="22"/>
          <w:szCs w:val="18"/>
        </w:rPr>
        <w:t>According to the RAN2 agreement</w:t>
      </w:r>
      <w:r w:rsidR="002E7D19">
        <w:rPr>
          <w:sz w:val="22"/>
          <w:szCs w:val="18"/>
        </w:rPr>
        <w:t>s</w:t>
      </w:r>
      <w:r w:rsidR="00E97345">
        <w:rPr>
          <w:sz w:val="22"/>
          <w:szCs w:val="18"/>
        </w:rPr>
        <w:t xml:space="preserve">, cell DTX/DRX operation for </w:t>
      </w:r>
      <w:proofErr w:type="spellStart"/>
      <w:r w:rsidR="00E97345">
        <w:rPr>
          <w:sz w:val="22"/>
          <w:szCs w:val="18"/>
        </w:rPr>
        <w:t>S</w:t>
      </w:r>
      <w:r w:rsidR="002310C0">
        <w:rPr>
          <w:sz w:val="22"/>
          <w:szCs w:val="18"/>
        </w:rPr>
        <w:t>C</w:t>
      </w:r>
      <w:r w:rsidR="00E97345">
        <w:rPr>
          <w:sz w:val="22"/>
          <w:szCs w:val="18"/>
        </w:rPr>
        <w:t>ell</w:t>
      </w:r>
      <w:proofErr w:type="spellEnd"/>
      <w:r w:rsidR="00E97345">
        <w:rPr>
          <w:sz w:val="22"/>
          <w:szCs w:val="18"/>
        </w:rPr>
        <w:t xml:space="preserve"> is supported</w:t>
      </w:r>
      <w:r w:rsidR="00F07695">
        <w:rPr>
          <w:sz w:val="22"/>
          <w:szCs w:val="18"/>
        </w:rPr>
        <w:t>,</w:t>
      </w:r>
      <w:r w:rsidR="002E7D19">
        <w:rPr>
          <w:sz w:val="22"/>
          <w:szCs w:val="18"/>
        </w:rPr>
        <w:t xml:space="preserve"> and </w:t>
      </w:r>
      <w:r w:rsidR="007F56F0">
        <w:rPr>
          <w:sz w:val="22"/>
          <w:szCs w:val="18"/>
        </w:rPr>
        <w:t xml:space="preserve">cell DTX/DRX configuration </w:t>
      </w:r>
      <w:r w:rsidR="002E7D19">
        <w:rPr>
          <w:sz w:val="22"/>
          <w:szCs w:val="18"/>
        </w:rPr>
        <w:t xml:space="preserve">can be </w:t>
      </w:r>
      <w:r w:rsidR="007F56F0">
        <w:rPr>
          <w:sz w:val="22"/>
          <w:szCs w:val="18"/>
        </w:rPr>
        <w:t xml:space="preserve">configured per </w:t>
      </w:r>
      <w:r w:rsidR="002E7D19">
        <w:rPr>
          <w:sz w:val="22"/>
          <w:szCs w:val="18"/>
        </w:rPr>
        <w:t xml:space="preserve">a </w:t>
      </w:r>
      <w:r w:rsidR="007F56F0">
        <w:rPr>
          <w:sz w:val="22"/>
          <w:szCs w:val="18"/>
        </w:rPr>
        <w:t>serving cell</w:t>
      </w:r>
      <w:r w:rsidR="002E7D19">
        <w:rPr>
          <w:sz w:val="22"/>
          <w:szCs w:val="18"/>
        </w:rPr>
        <w:t>.</w:t>
      </w:r>
      <w:r w:rsidR="00E97345">
        <w:rPr>
          <w:sz w:val="22"/>
          <w:szCs w:val="18"/>
        </w:rPr>
        <w:t xml:space="preserve"> </w:t>
      </w:r>
    </w:p>
    <w:p w14:paraId="54D6E132" w14:textId="53C2BB99" w:rsidR="006C296C" w:rsidRDefault="002310C0" w:rsidP="00451ACF">
      <w:pPr>
        <w:spacing w:beforeLines="50" w:before="120" w:afterLines="50" w:after="120"/>
        <w:rPr>
          <w:sz w:val="22"/>
          <w:szCs w:val="18"/>
        </w:rPr>
      </w:pPr>
      <w:r>
        <w:rPr>
          <w:sz w:val="22"/>
          <w:szCs w:val="18"/>
        </w:rPr>
        <w:t>In that sense, w</w:t>
      </w:r>
      <w:r w:rsidR="00D1069A">
        <w:rPr>
          <w:sz w:val="22"/>
          <w:szCs w:val="18"/>
        </w:rPr>
        <w:t>e support that UE can receive DCI</w:t>
      </w:r>
      <w:r w:rsidR="006164CA">
        <w:rPr>
          <w:sz w:val="22"/>
          <w:szCs w:val="18"/>
        </w:rPr>
        <w:t xml:space="preserve"> format </w:t>
      </w:r>
      <w:r w:rsidR="00D1069A">
        <w:rPr>
          <w:sz w:val="22"/>
          <w:szCs w:val="18"/>
        </w:rPr>
        <w:t>2_</w:t>
      </w:r>
      <w:r w:rsidR="006164CA">
        <w:rPr>
          <w:sz w:val="22"/>
          <w:szCs w:val="18"/>
        </w:rPr>
        <w:t xml:space="preserve">9 </w:t>
      </w:r>
      <w:r w:rsidR="00A73830">
        <w:rPr>
          <w:sz w:val="22"/>
          <w:szCs w:val="18"/>
        </w:rPr>
        <w:t xml:space="preserve">on either of </w:t>
      </w:r>
      <w:proofErr w:type="spellStart"/>
      <w:r w:rsidR="00D1069A">
        <w:rPr>
          <w:sz w:val="22"/>
          <w:szCs w:val="18"/>
        </w:rPr>
        <w:t>PCell</w:t>
      </w:r>
      <w:proofErr w:type="spellEnd"/>
      <w:r w:rsidR="00D1069A">
        <w:rPr>
          <w:sz w:val="22"/>
          <w:szCs w:val="18"/>
        </w:rPr>
        <w:t xml:space="preserve"> </w:t>
      </w:r>
      <w:r w:rsidR="00A73830">
        <w:rPr>
          <w:sz w:val="22"/>
          <w:szCs w:val="18"/>
        </w:rPr>
        <w:t xml:space="preserve">or </w:t>
      </w:r>
      <w:proofErr w:type="spellStart"/>
      <w:r w:rsidR="00D1069A">
        <w:rPr>
          <w:sz w:val="22"/>
          <w:szCs w:val="18"/>
        </w:rPr>
        <w:t>SCell</w:t>
      </w:r>
      <w:proofErr w:type="spellEnd"/>
      <w:r w:rsidR="00733276">
        <w:rPr>
          <w:sz w:val="22"/>
          <w:szCs w:val="18"/>
        </w:rPr>
        <w:t xml:space="preserve"> to activate or deactivate cell DTX/DRX</w:t>
      </w:r>
      <w:r w:rsidR="00D1069A">
        <w:rPr>
          <w:sz w:val="22"/>
          <w:szCs w:val="18"/>
        </w:rPr>
        <w:t>.</w:t>
      </w:r>
      <w:r w:rsidR="003C2673">
        <w:rPr>
          <w:sz w:val="22"/>
          <w:szCs w:val="18"/>
        </w:rPr>
        <w:t xml:space="preserve"> </w:t>
      </w:r>
      <w:r w:rsidR="002E2FA4" w:rsidRPr="002E2FA4">
        <w:rPr>
          <w:sz w:val="22"/>
          <w:szCs w:val="18"/>
        </w:rPr>
        <w:t xml:space="preserve">We think that in typical case where </w:t>
      </w:r>
      <w:proofErr w:type="spellStart"/>
      <w:r w:rsidR="002E2FA4" w:rsidRPr="002E2FA4">
        <w:rPr>
          <w:sz w:val="22"/>
          <w:szCs w:val="18"/>
        </w:rPr>
        <w:t>cell#A</w:t>
      </w:r>
      <w:proofErr w:type="spellEnd"/>
      <w:r w:rsidR="002E2FA4" w:rsidRPr="002E2FA4">
        <w:rPr>
          <w:sz w:val="22"/>
          <w:szCs w:val="18"/>
        </w:rPr>
        <w:t xml:space="preserve"> is </w:t>
      </w:r>
      <w:proofErr w:type="spellStart"/>
      <w:r w:rsidR="002E2FA4" w:rsidRPr="002E2FA4">
        <w:rPr>
          <w:sz w:val="22"/>
          <w:szCs w:val="18"/>
        </w:rPr>
        <w:t>Pcell</w:t>
      </w:r>
      <w:proofErr w:type="spellEnd"/>
      <w:r w:rsidR="002E2FA4" w:rsidRPr="002E2FA4">
        <w:rPr>
          <w:sz w:val="22"/>
          <w:szCs w:val="18"/>
        </w:rPr>
        <w:t xml:space="preserve"> for UE#1 and </w:t>
      </w:r>
      <w:proofErr w:type="spellStart"/>
      <w:r w:rsidR="002E2FA4" w:rsidRPr="002E2FA4">
        <w:rPr>
          <w:sz w:val="22"/>
          <w:szCs w:val="18"/>
        </w:rPr>
        <w:t>cell#A</w:t>
      </w:r>
      <w:proofErr w:type="spellEnd"/>
      <w:r w:rsidR="002E2FA4" w:rsidRPr="002E2FA4">
        <w:rPr>
          <w:sz w:val="22"/>
          <w:szCs w:val="18"/>
        </w:rPr>
        <w:t xml:space="preserve"> is </w:t>
      </w:r>
      <w:proofErr w:type="spellStart"/>
      <w:r w:rsidR="002E2FA4" w:rsidRPr="002E2FA4">
        <w:rPr>
          <w:sz w:val="22"/>
          <w:szCs w:val="18"/>
        </w:rPr>
        <w:t>Scell</w:t>
      </w:r>
      <w:proofErr w:type="spellEnd"/>
      <w:r w:rsidR="002E2FA4" w:rsidRPr="002E2FA4">
        <w:rPr>
          <w:sz w:val="22"/>
          <w:szCs w:val="18"/>
        </w:rPr>
        <w:t xml:space="preserve"> for UE#2, and </w:t>
      </w:r>
      <w:proofErr w:type="spellStart"/>
      <w:r w:rsidR="002E2FA4" w:rsidRPr="002E2FA4">
        <w:rPr>
          <w:sz w:val="22"/>
          <w:szCs w:val="18"/>
        </w:rPr>
        <w:t>cell#B</w:t>
      </w:r>
      <w:proofErr w:type="spellEnd"/>
      <w:r w:rsidR="002E2FA4" w:rsidRPr="002E2FA4">
        <w:rPr>
          <w:sz w:val="22"/>
          <w:szCs w:val="18"/>
        </w:rPr>
        <w:t xml:space="preserve"> is vice versa, cell DTX/DRX operation/configuration for </w:t>
      </w:r>
      <w:proofErr w:type="spellStart"/>
      <w:r w:rsidR="002E2FA4" w:rsidRPr="002E2FA4">
        <w:rPr>
          <w:sz w:val="22"/>
          <w:szCs w:val="18"/>
        </w:rPr>
        <w:t>cell#A</w:t>
      </w:r>
      <w:proofErr w:type="spellEnd"/>
      <w:r w:rsidR="002E2FA4" w:rsidRPr="002E2FA4">
        <w:rPr>
          <w:sz w:val="22"/>
          <w:szCs w:val="18"/>
        </w:rPr>
        <w:t xml:space="preserve"> and </w:t>
      </w:r>
      <w:proofErr w:type="spellStart"/>
      <w:r w:rsidR="002E2FA4" w:rsidRPr="002E2FA4">
        <w:rPr>
          <w:sz w:val="22"/>
          <w:szCs w:val="18"/>
        </w:rPr>
        <w:t>cell#B</w:t>
      </w:r>
      <w:proofErr w:type="spellEnd"/>
      <w:r w:rsidR="002E2FA4" w:rsidRPr="002E2FA4">
        <w:rPr>
          <w:sz w:val="22"/>
          <w:szCs w:val="18"/>
        </w:rPr>
        <w:t xml:space="preserve"> (for UE#1 and UE#2) </w:t>
      </w:r>
      <w:r w:rsidR="002E2FA4">
        <w:rPr>
          <w:sz w:val="22"/>
          <w:szCs w:val="18"/>
        </w:rPr>
        <w:t>would be same</w:t>
      </w:r>
      <w:r w:rsidR="002E2FA4" w:rsidRPr="002E2FA4">
        <w:rPr>
          <w:sz w:val="22"/>
          <w:szCs w:val="18"/>
        </w:rPr>
        <w:t>.</w:t>
      </w:r>
      <w:r w:rsidR="00BE5803">
        <w:rPr>
          <w:sz w:val="22"/>
          <w:szCs w:val="18"/>
        </w:rPr>
        <w:t xml:space="preserve"> </w:t>
      </w:r>
      <w:proofErr w:type="gramStart"/>
      <w:r w:rsidR="00BE5803">
        <w:rPr>
          <w:sz w:val="22"/>
          <w:szCs w:val="18"/>
        </w:rPr>
        <w:t>In order to</w:t>
      </w:r>
      <w:proofErr w:type="gramEnd"/>
      <w:r w:rsidR="00BE5803">
        <w:rPr>
          <w:sz w:val="22"/>
          <w:szCs w:val="18"/>
        </w:rPr>
        <w:t xml:space="preserve"> reduce </w:t>
      </w:r>
      <w:r w:rsidR="0023222A">
        <w:rPr>
          <w:sz w:val="22"/>
          <w:szCs w:val="18"/>
        </w:rPr>
        <w:t xml:space="preserve">the </w:t>
      </w:r>
      <w:r w:rsidR="00BE5803">
        <w:rPr>
          <w:sz w:val="22"/>
          <w:szCs w:val="18"/>
        </w:rPr>
        <w:t>overhead of control information</w:t>
      </w:r>
      <w:r w:rsidR="00362A2F">
        <w:rPr>
          <w:sz w:val="22"/>
          <w:szCs w:val="18"/>
        </w:rPr>
        <w:t xml:space="preserve"> especially </w:t>
      </w:r>
      <w:r w:rsidR="0023222A">
        <w:rPr>
          <w:sz w:val="22"/>
          <w:szCs w:val="18"/>
        </w:rPr>
        <w:t xml:space="preserve">in case of </w:t>
      </w:r>
      <w:r w:rsidR="00362A2F">
        <w:rPr>
          <w:sz w:val="22"/>
          <w:szCs w:val="18"/>
        </w:rPr>
        <w:t xml:space="preserve">same information for both </w:t>
      </w:r>
      <w:r w:rsidR="00362A2F">
        <w:rPr>
          <w:sz w:val="22"/>
          <w:szCs w:val="18"/>
        </w:rPr>
        <w:lastRenderedPageBreak/>
        <w:t>UEs</w:t>
      </w:r>
      <w:r w:rsidR="00BE5803">
        <w:rPr>
          <w:sz w:val="22"/>
          <w:szCs w:val="18"/>
        </w:rPr>
        <w:t xml:space="preserve">, </w:t>
      </w:r>
      <w:r w:rsidR="0023222A">
        <w:rPr>
          <w:sz w:val="22"/>
          <w:szCs w:val="18"/>
        </w:rPr>
        <w:t xml:space="preserve">the scenario where one </w:t>
      </w:r>
      <w:r w:rsidR="003350D9">
        <w:rPr>
          <w:sz w:val="22"/>
          <w:szCs w:val="18"/>
        </w:rPr>
        <w:t>DCI</w:t>
      </w:r>
      <w:r w:rsidR="006164CA">
        <w:rPr>
          <w:sz w:val="22"/>
          <w:szCs w:val="18"/>
        </w:rPr>
        <w:t xml:space="preserve"> format </w:t>
      </w:r>
      <w:r w:rsidR="0023222A">
        <w:rPr>
          <w:sz w:val="22"/>
          <w:szCs w:val="18"/>
        </w:rPr>
        <w:t xml:space="preserve">2_9 is transmitted on </w:t>
      </w:r>
      <w:proofErr w:type="spellStart"/>
      <w:r w:rsidR="0023222A">
        <w:rPr>
          <w:sz w:val="22"/>
          <w:szCs w:val="18"/>
        </w:rPr>
        <w:t>cell#A</w:t>
      </w:r>
      <w:proofErr w:type="spellEnd"/>
      <w:r w:rsidR="00B322E8">
        <w:rPr>
          <w:sz w:val="22"/>
          <w:szCs w:val="18"/>
        </w:rPr>
        <w:t xml:space="preserve"> (or </w:t>
      </w:r>
      <w:proofErr w:type="spellStart"/>
      <w:r w:rsidR="00B322E8">
        <w:rPr>
          <w:sz w:val="22"/>
          <w:szCs w:val="18"/>
        </w:rPr>
        <w:t>cell#B</w:t>
      </w:r>
      <w:proofErr w:type="spellEnd"/>
      <w:r w:rsidR="00B322E8">
        <w:rPr>
          <w:sz w:val="22"/>
          <w:szCs w:val="18"/>
        </w:rPr>
        <w:t>)</w:t>
      </w:r>
      <w:r w:rsidR="0023222A">
        <w:rPr>
          <w:sz w:val="22"/>
          <w:szCs w:val="18"/>
        </w:rPr>
        <w:t xml:space="preserve"> for DTX/DRX for both UE#1 and UE#2 </w:t>
      </w:r>
      <w:r w:rsidR="00B322E8">
        <w:rPr>
          <w:sz w:val="22"/>
          <w:szCs w:val="18"/>
        </w:rPr>
        <w:t>should be</w:t>
      </w:r>
      <w:r w:rsidR="0023222A">
        <w:rPr>
          <w:sz w:val="22"/>
          <w:szCs w:val="18"/>
        </w:rPr>
        <w:t xml:space="preserve"> supported.</w:t>
      </w:r>
    </w:p>
    <w:p w14:paraId="73413005" w14:textId="77777777" w:rsidR="00204E31" w:rsidRDefault="00204E31" w:rsidP="00451ACF">
      <w:pPr>
        <w:spacing w:beforeLines="50" w:before="120" w:afterLines="50" w:after="120"/>
        <w:rPr>
          <w:sz w:val="22"/>
          <w:szCs w:val="18"/>
        </w:rPr>
      </w:pPr>
    </w:p>
    <w:p w14:paraId="6CCB41D6" w14:textId="4FE633FF" w:rsidR="00204E31" w:rsidRDefault="00204E31" w:rsidP="00204E31">
      <w:pPr>
        <w:rPr>
          <w:b/>
          <w:bCs/>
          <w:color w:val="000000" w:themeColor="text1"/>
          <w:sz w:val="22"/>
          <w:szCs w:val="22"/>
          <w:u w:val="single"/>
        </w:rPr>
      </w:pPr>
      <w:r w:rsidRPr="004A4ADE">
        <w:rPr>
          <w:b/>
          <w:bCs/>
          <w:color w:val="000000" w:themeColor="text1"/>
          <w:sz w:val="22"/>
          <w:szCs w:val="22"/>
          <w:u w:val="single"/>
        </w:rPr>
        <w:t>Proposal</w:t>
      </w:r>
      <w:r w:rsidR="008D0661">
        <w:rPr>
          <w:b/>
          <w:bCs/>
          <w:color w:val="000000" w:themeColor="text1"/>
          <w:sz w:val="22"/>
          <w:szCs w:val="22"/>
          <w:u w:val="single"/>
        </w:rPr>
        <w:t xml:space="preserve"> 1</w:t>
      </w:r>
      <w:r w:rsidRPr="004A4ADE">
        <w:rPr>
          <w:b/>
          <w:bCs/>
          <w:color w:val="000000" w:themeColor="text1"/>
          <w:sz w:val="22"/>
          <w:szCs w:val="22"/>
          <w:u w:val="single"/>
        </w:rPr>
        <w:t xml:space="preserve"> (for conclusion)</w:t>
      </w:r>
      <w:r w:rsidR="0008573B">
        <w:rPr>
          <w:b/>
          <w:bCs/>
          <w:color w:val="000000" w:themeColor="text1"/>
          <w:sz w:val="22"/>
          <w:szCs w:val="22"/>
          <w:u w:val="single"/>
        </w:rPr>
        <w:t>:</w:t>
      </w:r>
    </w:p>
    <w:p w14:paraId="4CA9ADF8" w14:textId="77777777" w:rsidR="00204E31" w:rsidRPr="006164CA" w:rsidRDefault="00204E31" w:rsidP="00204E31">
      <w:pPr>
        <w:pStyle w:val="aff"/>
        <w:numPr>
          <w:ilvl w:val="0"/>
          <w:numId w:val="47"/>
        </w:numPr>
        <w:spacing w:beforeLines="50" w:before="120" w:afterLines="50" w:after="120"/>
        <w:ind w:leftChars="0"/>
        <w:rPr>
          <w:sz w:val="22"/>
          <w:szCs w:val="18"/>
        </w:rPr>
      </w:pPr>
      <w:r w:rsidRPr="006164CA">
        <w:rPr>
          <w:color w:val="000000" w:themeColor="text1"/>
          <w:sz w:val="22"/>
          <w:szCs w:val="22"/>
        </w:rPr>
        <w:t xml:space="preserve">A UE configured to monitor PDCCH for DCI format 2_9 monitors DCI format 2_9 on a serving cell which is </w:t>
      </w:r>
      <w:proofErr w:type="spellStart"/>
      <w:r w:rsidRPr="006164CA">
        <w:rPr>
          <w:color w:val="000000" w:themeColor="text1"/>
          <w:sz w:val="22"/>
          <w:szCs w:val="22"/>
        </w:rPr>
        <w:t>PCell</w:t>
      </w:r>
      <w:proofErr w:type="spellEnd"/>
      <w:r w:rsidRPr="006164CA">
        <w:rPr>
          <w:color w:val="000000" w:themeColor="text1"/>
          <w:sz w:val="22"/>
          <w:szCs w:val="22"/>
        </w:rPr>
        <w:t xml:space="preserve"> or </w:t>
      </w:r>
      <w:proofErr w:type="spellStart"/>
      <w:r w:rsidRPr="006164CA">
        <w:rPr>
          <w:color w:val="000000" w:themeColor="text1"/>
          <w:sz w:val="22"/>
          <w:szCs w:val="22"/>
        </w:rPr>
        <w:t>SCell</w:t>
      </w:r>
      <w:proofErr w:type="spellEnd"/>
      <w:r w:rsidRPr="006164CA">
        <w:rPr>
          <w:color w:val="000000" w:themeColor="text1"/>
          <w:sz w:val="22"/>
          <w:szCs w:val="22"/>
        </w:rPr>
        <w:t xml:space="preserve"> according to the configuration.</w:t>
      </w:r>
    </w:p>
    <w:p w14:paraId="7CE3DDD6" w14:textId="77777777" w:rsidR="00204E31" w:rsidRDefault="00204E31" w:rsidP="00451ACF">
      <w:pPr>
        <w:spacing w:beforeLines="50" w:before="120" w:afterLines="50" w:after="120"/>
        <w:rPr>
          <w:sz w:val="22"/>
          <w:szCs w:val="18"/>
        </w:rPr>
      </w:pPr>
    </w:p>
    <w:p w14:paraId="223C0816" w14:textId="119FB071" w:rsidR="00FA625D" w:rsidRPr="0081320F" w:rsidRDefault="00DD2B77" w:rsidP="00701BB5">
      <w:pPr>
        <w:spacing w:beforeLines="50" w:before="120" w:afterLines="50" w:after="120"/>
        <w:rPr>
          <w:sz w:val="22"/>
          <w:szCs w:val="18"/>
        </w:rPr>
      </w:pPr>
      <w:r w:rsidRPr="0081320F">
        <w:rPr>
          <w:rFonts w:hint="eastAsia"/>
          <w:sz w:val="22"/>
          <w:szCs w:val="18"/>
        </w:rPr>
        <w:t>Regarding</w:t>
      </w:r>
      <w:r w:rsidR="00EF7121" w:rsidRPr="0081320F">
        <w:rPr>
          <w:sz w:val="22"/>
          <w:szCs w:val="18"/>
        </w:rPr>
        <w:t xml:space="preserve"> whether </w:t>
      </w:r>
      <w:r w:rsidR="0049239C" w:rsidRPr="0081320F">
        <w:rPr>
          <w:sz w:val="22"/>
          <w:szCs w:val="18"/>
        </w:rPr>
        <w:t xml:space="preserve">NES-UEs </w:t>
      </w:r>
      <w:r w:rsidR="006164CA">
        <w:rPr>
          <w:sz w:val="22"/>
          <w:szCs w:val="18"/>
        </w:rPr>
        <w:t xml:space="preserve">are required </w:t>
      </w:r>
      <w:r w:rsidR="0049239C" w:rsidRPr="0081320F">
        <w:rPr>
          <w:sz w:val="22"/>
          <w:szCs w:val="18"/>
        </w:rPr>
        <w:t xml:space="preserve">to </w:t>
      </w:r>
      <w:r w:rsidR="006E2F65" w:rsidRPr="0081320F">
        <w:rPr>
          <w:sz w:val="22"/>
          <w:szCs w:val="18"/>
        </w:rPr>
        <w:t xml:space="preserve">process </w:t>
      </w:r>
      <w:r w:rsidR="0049239C" w:rsidRPr="0081320F">
        <w:rPr>
          <w:sz w:val="22"/>
          <w:szCs w:val="18"/>
        </w:rPr>
        <w:t>more than one DCI</w:t>
      </w:r>
      <w:r w:rsidR="006164CA">
        <w:rPr>
          <w:sz w:val="22"/>
          <w:szCs w:val="18"/>
        </w:rPr>
        <w:t xml:space="preserve"> format </w:t>
      </w:r>
      <w:r w:rsidR="0049239C" w:rsidRPr="0081320F">
        <w:rPr>
          <w:sz w:val="22"/>
          <w:szCs w:val="18"/>
        </w:rPr>
        <w:t>2_</w:t>
      </w:r>
      <w:r w:rsidR="006164CA">
        <w:rPr>
          <w:sz w:val="22"/>
          <w:szCs w:val="18"/>
        </w:rPr>
        <w:t>9</w:t>
      </w:r>
      <w:r w:rsidR="0049239C" w:rsidRPr="0081320F">
        <w:rPr>
          <w:sz w:val="22"/>
          <w:szCs w:val="18"/>
        </w:rPr>
        <w:t xml:space="preserve"> with</w:t>
      </w:r>
      <w:r w:rsidR="006164CA">
        <w:rPr>
          <w:sz w:val="22"/>
          <w:szCs w:val="18"/>
        </w:rPr>
        <w:t xml:space="preserve"> CRC scrambled with</w:t>
      </w:r>
      <w:r w:rsidR="0049239C" w:rsidRPr="0081320F">
        <w:rPr>
          <w:sz w:val="22"/>
          <w:szCs w:val="18"/>
        </w:rPr>
        <w:t xml:space="preserve"> NES-RNTI per a slot</w:t>
      </w:r>
      <w:r w:rsidR="006164CA">
        <w:rPr>
          <w:sz w:val="22"/>
          <w:szCs w:val="18"/>
        </w:rPr>
        <w:t xml:space="preserve"> or not</w:t>
      </w:r>
      <w:r w:rsidR="0049239C" w:rsidRPr="0081320F">
        <w:rPr>
          <w:sz w:val="22"/>
          <w:szCs w:val="18"/>
        </w:rPr>
        <w:t xml:space="preserve">, </w:t>
      </w:r>
      <w:r w:rsidR="004A3F5D" w:rsidRPr="0081320F">
        <w:rPr>
          <w:sz w:val="22"/>
          <w:szCs w:val="18"/>
        </w:rPr>
        <w:t>we slightly prefer</w:t>
      </w:r>
      <w:r w:rsidR="002E3572" w:rsidRPr="0081320F">
        <w:rPr>
          <w:sz w:val="22"/>
          <w:szCs w:val="18"/>
        </w:rPr>
        <w:t xml:space="preserve"> no need to do so. In practic</w:t>
      </w:r>
      <w:r w:rsidR="006164CA">
        <w:rPr>
          <w:sz w:val="22"/>
          <w:szCs w:val="18"/>
        </w:rPr>
        <w:t>e</w:t>
      </w:r>
      <w:r w:rsidR="002E3572" w:rsidRPr="0081320F">
        <w:rPr>
          <w:sz w:val="22"/>
          <w:szCs w:val="18"/>
        </w:rPr>
        <w:t xml:space="preserve">, </w:t>
      </w:r>
      <w:proofErr w:type="gramStart"/>
      <w:r w:rsidR="002E3572" w:rsidRPr="0081320F">
        <w:rPr>
          <w:sz w:val="22"/>
          <w:szCs w:val="18"/>
        </w:rPr>
        <w:t>it is clear that one</w:t>
      </w:r>
      <w:proofErr w:type="gramEnd"/>
      <w:r w:rsidR="002E3572" w:rsidRPr="0081320F">
        <w:rPr>
          <w:sz w:val="22"/>
          <w:szCs w:val="18"/>
        </w:rPr>
        <w:t xml:space="preserve"> cell is </w:t>
      </w:r>
      <w:r w:rsidR="00864178" w:rsidRPr="0081320F">
        <w:rPr>
          <w:sz w:val="22"/>
          <w:szCs w:val="18"/>
        </w:rPr>
        <w:t xml:space="preserve">in the </w:t>
      </w:r>
      <w:r w:rsidR="002E3572" w:rsidRPr="0081320F">
        <w:rPr>
          <w:sz w:val="22"/>
          <w:szCs w:val="18"/>
        </w:rPr>
        <w:t xml:space="preserve">one </w:t>
      </w:r>
      <w:r w:rsidR="00864178" w:rsidRPr="0081320F">
        <w:rPr>
          <w:sz w:val="22"/>
          <w:szCs w:val="18"/>
        </w:rPr>
        <w:t xml:space="preserve">state of </w:t>
      </w:r>
      <w:r w:rsidR="002E3572" w:rsidRPr="0081320F">
        <w:rPr>
          <w:sz w:val="22"/>
          <w:szCs w:val="18"/>
        </w:rPr>
        <w:t xml:space="preserve">cell DTX/DRX for one UE at a given time. </w:t>
      </w:r>
      <w:r w:rsidR="00E806F3" w:rsidRPr="0081320F">
        <w:rPr>
          <w:sz w:val="22"/>
          <w:szCs w:val="18"/>
        </w:rPr>
        <w:t xml:space="preserve">Even during a slot, since UE requires some processing time to apply one DCI </w:t>
      </w:r>
      <w:r w:rsidR="006164CA">
        <w:rPr>
          <w:sz w:val="22"/>
          <w:szCs w:val="18"/>
        </w:rPr>
        <w:t xml:space="preserve">format </w:t>
      </w:r>
      <w:r w:rsidR="00E806F3" w:rsidRPr="0081320F">
        <w:rPr>
          <w:sz w:val="22"/>
          <w:szCs w:val="18"/>
        </w:rPr>
        <w:t xml:space="preserve">2_9 as agreed, </w:t>
      </w:r>
      <w:r w:rsidR="001D6712" w:rsidRPr="0081320F">
        <w:rPr>
          <w:sz w:val="22"/>
          <w:szCs w:val="18"/>
        </w:rPr>
        <w:t>it is not prefe</w:t>
      </w:r>
      <w:r w:rsidR="006164CA">
        <w:rPr>
          <w:sz w:val="22"/>
          <w:szCs w:val="18"/>
        </w:rPr>
        <w:t>rable</w:t>
      </w:r>
      <w:r w:rsidR="001D6712" w:rsidRPr="0081320F">
        <w:rPr>
          <w:sz w:val="22"/>
          <w:szCs w:val="18"/>
        </w:rPr>
        <w:t xml:space="preserve"> for UE to require </w:t>
      </w:r>
      <w:r w:rsidR="00780967" w:rsidRPr="0081320F">
        <w:rPr>
          <w:sz w:val="22"/>
          <w:szCs w:val="18"/>
        </w:rPr>
        <w:t xml:space="preserve">processing </w:t>
      </w:r>
      <w:r w:rsidR="006164CA">
        <w:rPr>
          <w:sz w:val="22"/>
          <w:szCs w:val="18"/>
        </w:rPr>
        <w:t>multiple</w:t>
      </w:r>
      <w:r w:rsidR="00780967" w:rsidRPr="0081320F">
        <w:rPr>
          <w:sz w:val="22"/>
          <w:szCs w:val="18"/>
        </w:rPr>
        <w:t xml:space="preserve"> DCI </w:t>
      </w:r>
      <w:r w:rsidR="006164CA">
        <w:rPr>
          <w:sz w:val="22"/>
          <w:szCs w:val="18"/>
        </w:rPr>
        <w:t xml:space="preserve">format </w:t>
      </w:r>
      <w:r w:rsidR="00780967" w:rsidRPr="0081320F">
        <w:rPr>
          <w:sz w:val="22"/>
          <w:szCs w:val="18"/>
        </w:rPr>
        <w:t xml:space="preserve">2_9 </w:t>
      </w:r>
      <w:r w:rsidR="001D6712" w:rsidRPr="0081320F">
        <w:rPr>
          <w:sz w:val="22"/>
          <w:szCs w:val="18"/>
        </w:rPr>
        <w:t>within a slot.</w:t>
      </w:r>
      <w:r w:rsidR="00E806F3" w:rsidRPr="0081320F">
        <w:rPr>
          <w:sz w:val="22"/>
          <w:szCs w:val="18"/>
        </w:rPr>
        <w:t xml:space="preserve"> </w:t>
      </w:r>
      <w:r w:rsidR="006164CA">
        <w:rPr>
          <w:sz w:val="22"/>
          <w:szCs w:val="18"/>
        </w:rPr>
        <w:t>There may be no essential case</w:t>
      </w:r>
      <w:r w:rsidR="002E3572" w:rsidRPr="0081320F">
        <w:rPr>
          <w:sz w:val="22"/>
          <w:szCs w:val="18"/>
        </w:rPr>
        <w:t xml:space="preserve"> to require </w:t>
      </w:r>
      <w:r w:rsidR="00B43D2C" w:rsidRPr="0081320F">
        <w:rPr>
          <w:sz w:val="22"/>
          <w:szCs w:val="18"/>
        </w:rPr>
        <w:t>NES-UEs to receive more than</w:t>
      </w:r>
      <w:r w:rsidR="00864178" w:rsidRPr="0081320F">
        <w:rPr>
          <w:sz w:val="22"/>
          <w:szCs w:val="18"/>
        </w:rPr>
        <w:t xml:space="preserve"> one DCI</w:t>
      </w:r>
      <w:r w:rsidR="006164CA">
        <w:rPr>
          <w:sz w:val="22"/>
          <w:szCs w:val="18"/>
        </w:rPr>
        <w:t xml:space="preserve"> format </w:t>
      </w:r>
      <w:r w:rsidR="00864178" w:rsidRPr="0081320F">
        <w:rPr>
          <w:sz w:val="22"/>
          <w:szCs w:val="18"/>
        </w:rPr>
        <w:t>2_</w:t>
      </w:r>
      <w:r w:rsidR="006164CA">
        <w:rPr>
          <w:sz w:val="22"/>
          <w:szCs w:val="18"/>
        </w:rPr>
        <w:t>9 within a slot</w:t>
      </w:r>
      <w:r w:rsidR="00B43D2C" w:rsidRPr="0081320F">
        <w:rPr>
          <w:sz w:val="22"/>
          <w:szCs w:val="18"/>
        </w:rPr>
        <w:t xml:space="preserve">. </w:t>
      </w:r>
      <w:r w:rsidR="003A5995" w:rsidRPr="0081320F">
        <w:rPr>
          <w:sz w:val="22"/>
          <w:szCs w:val="18"/>
        </w:rPr>
        <w:t>I</w:t>
      </w:r>
      <w:r w:rsidR="00B43D2C" w:rsidRPr="0081320F">
        <w:rPr>
          <w:sz w:val="22"/>
          <w:szCs w:val="18"/>
        </w:rPr>
        <w:t xml:space="preserve">f </w:t>
      </w:r>
      <w:r w:rsidR="00BD1316" w:rsidRPr="0081320F">
        <w:rPr>
          <w:sz w:val="22"/>
          <w:szCs w:val="18"/>
        </w:rPr>
        <w:t>required</w:t>
      </w:r>
      <w:r w:rsidR="003A5995" w:rsidRPr="0081320F">
        <w:rPr>
          <w:sz w:val="22"/>
          <w:szCs w:val="18"/>
        </w:rPr>
        <w:t xml:space="preserve">, RAN1 </w:t>
      </w:r>
      <w:r w:rsidR="006164CA">
        <w:rPr>
          <w:sz w:val="22"/>
          <w:szCs w:val="18"/>
        </w:rPr>
        <w:t>needs to</w:t>
      </w:r>
      <w:r w:rsidR="006164CA" w:rsidRPr="0081320F">
        <w:rPr>
          <w:sz w:val="22"/>
          <w:szCs w:val="18"/>
        </w:rPr>
        <w:t xml:space="preserve"> </w:t>
      </w:r>
      <w:r w:rsidR="003A5995" w:rsidRPr="0081320F">
        <w:rPr>
          <w:sz w:val="22"/>
          <w:szCs w:val="18"/>
        </w:rPr>
        <w:t xml:space="preserve">specify </w:t>
      </w:r>
      <w:r w:rsidR="005D6CCE" w:rsidRPr="0081320F">
        <w:rPr>
          <w:sz w:val="22"/>
          <w:szCs w:val="18"/>
        </w:rPr>
        <w:t xml:space="preserve">complex </w:t>
      </w:r>
      <w:r w:rsidR="003A5995" w:rsidRPr="0081320F">
        <w:rPr>
          <w:sz w:val="22"/>
          <w:szCs w:val="18"/>
        </w:rPr>
        <w:t xml:space="preserve">UE behaviour </w:t>
      </w:r>
      <w:r w:rsidR="006164CA">
        <w:rPr>
          <w:sz w:val="22"/>
          <w:szCs w:val="18"/>
        </w:rPr>
        <w:t>for the case of</w:t>
      </w:r>
      <w:r w:rsidR="00BD1316" w:rsidRPr="0081320F">
        <w:rPr>
          <w:sz w:val="22"/>
          <w:szCs w:val="18"/>
        </w:rPr>
        <w:t xml:space="preserve"> </w:t>
      </w:r>
      <w:r w:rsidR="003A5995" w:rsidRPr="0081320F">
        <w:rPr>
          <w:sz w:val="22"/>
          <w:szCs w:val="18"/>
        </w:rPr>
        <w:t>receiv</w:t>
      </w:r>
      <w:r w:rsidR="00BD1316" w:rsidRPr="0081320F">
        <w:rPr>
          <w:sz w:val="22"/>
          <w:szCs w:val="18"/>
        </w:rPr>
        <w:t xml:space="preserve">ing </w:t>
      </w:r>
      <w:r w:rsidR="003A5995" w:rsidRPr="0081320F">
        <w:rPr>
          <w:sz w:val="22"/>
          <w:szCs w:val="18"/>
        </w:rPr>
        <w:t>multiple DCI</w:t>
      </w:r>
      <w:r w:rsidR="006164CA">
        <w:rPr>
          <w:sz w:val="22"/>
          <w:szCs w:val="18"/>
        </w:rPr>
        <w:t xml:space="preserve"> format </w:t>
      </w:r>
      <w:r w:rsidR="003A5995" w:rsidRPr="0081320F">
        <w:rPr>
          <w:sz w:val="22"/>
          <w:szCs w:val="18"/>
        </w:rPr>
        <w:t>2_</w:t>
      </w:r>
      <w:r w:rsidR="006164CA">
        <w:rPr>
          <w:sz w:val="22"/>
          <w:szCs w:val="18"/>
        </w:rPr>
        <w:t>9</w:t>
      </w:r>
      <w:r w:rsidR="003A5995" w:rsidRPr="0081320F">
        <w:rPr>
          <w:sz w:val="22"/>
          <w:szCs w:val="18"/>
        </w:rPr>
        <w:t xml:space="preserve"> that may carry different information</w:t>
      </w:r>
      <w:r w:rsidR="006164CA">
        <w:rPr>
          <w:sz w:val="22"/>
          <w:szCs w:val="18"/>
        </w:rPr>
        <w:t xml:space="preserve"> within a slot</w:t>
      </w:r>
      <w:r w:rsidR="003A5995" w:rsidRPr="0081320F">
        <w:rPr>
          <w:sz w:val="22"/>
          <w:szCs w:val="18"/>
        </w:rPr>
        <w:t>.</w:t>
      </w:r>
    </w:p>
    <w:p w14:paraId="0758AA65" w14:textId="28D3A900" w:rsidR="0072356F" w:rsidRPr="00CA1E99" w:rsidRDefault="0072356F" w:rsidP="00893FD6">
      <w:pPr>
        <w:rPr>
          <w:color w:val="000000" w:themeColor="text1"/>
          <w:sz w:val="22"/>
          <w:szCs w:val="22"/>
        </w:rPr>
      </w:pPr>
    </w:p>
    <w:p w14:paraId="5B072F07" w14:textId="45AF1C49" w:rsidR="0072356F" w:rsidRPr="000E1D7B" w:rsidRDefault="0072356F" w:rsidP="000E1D7B">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roposal</w:t>
      </w:r>
      <w:r w:rsidR="008D0661">
        <w:rPr>
          <w:b/>
          <w:bCs/>
          <w:color w:val="000000" w:themeColor="text1"/>
          <w:sz w:val="22"/>
          <w:szCs w:val="22"/>
          <w:u w:val="single"/>
        </w:rPr>
        <w:t xml:space="preserve"> 2</w:t>
      </w:r>
      <w:r w:rsidR="0008573B">
        <w:rPr>
          <w:b/>
          <w:bCs/>
          <w:color w:val="000000" w:themeColor="text1"/>
          <w:sz w:val="22"/>
          <w:szCs w:val="22"/>
          <w:u w:val="single"/>
        </w:rPr>
        <w:t>:</w:t>
      </w:r>
    </w:p>
    <w:p w14:paraId="4875434C" w14:textId="10E90039" w:rsidR="00893FD6" w:rsidRPr="006164CA" w:rsidRDefault="006E2F65" w:rsidP="000E1D7B">
      <w:pPr>
        <w:pStyle w:val="aff"/>
        <w:numPr>
          <w:ilvl w:val="0"/>
          <w:numId w:val="44"/>
        </w:numPr>
        <w:spacing w:beforeLines="50" w:before="120" w:afterLines="50" w:after="120"/>
        <w:ind w:leftChars="0"/>
        <w:rPr>
          <w:sz w:val="22"/>
          <w:szCs w:val="18"/>
        </w:rPr>
      </w:pPr>
      <w:r w:rsidRPr="006164CA">
        <w:rPr>
          <w:color w:val="000000" w:themeColor="text1"/>
          <w:sz w:val="22"/>
          <w:szCs w:val="22"/>
        </w:rPr>
        <w:t xml:space="preserve">A UE configured to monitor </w:t>
      </w:r>
      <w:r w:rsidR="007D0AA5" w:rsidRPr="006164CA">
        <w:rPr>
          <w:color w:val="000000" w:themeColor="text1"/>
          <w:sz w:val="22"/>
          <w:szCs w:val="22"/>
        </w:rPr>
        <w:t xml:space="preserve">PDCCH for </w:t>
      </w:r>
      <w:r w:rsidRPr="006164CA">
        <w:rPr>
          <w:color w:val="000000" w:themeColor="text1"/>
          <w:sz w:val="22"/>
          <w:szCs w:val="22"/>
        </w:rPr>
        <w:t>DCI format 2_9 does not expect to process</w:t>
      </w:r>
      <w:r w:rsidR="00021927" w:rsidRPr="006164CA">
        <w:rPr>
          <w:color w:val="000000" w:themeColor="text1"/>
          <w:sz w:val="22"/>
          <w:szCs w:val="22"/>
        </w:rPr>
        <w:t xml:space="preserve"> </w:t>
      </w:r>
      <w:r w:rsidR="00413788" w:rsidRPr="006164CA">
        <w:rPr>
          <w:color w:val="000000" w:themeColor="text1"/>
          <w:sz w:val="22"/>
          <w:szCs w:val="22"/>
        </w:rPr>
        <w:t>information from more than one</w:t>
      </w:r>
      <w:r w:rsidR="00021927" w:rsidRPr="006164CA">
        <w:rPr>
          <w:color w:val="000000" w:themeColor="text1"/>
          <w:sz w:val="22"/>
          <w:szCs w:val="22"/>
        </w:rPr>
        <w:t xml:space="preserve"> DCI format 2_9 per slot.</w:t>
      </w:r>
    </w:p>
    <w:p w14:paraId="6C98C2B0" w14:textId="0721C7CA" w:rsidR="00021927" w:rsidRDefault="00021927" w:rsidP="00021927">
      <w:pPr>
        <w:spacing w:beforeLines="50" w:before="120" w:afterLines="50" w:after="120"/>
        <w:rPr>
          <w:sz w:val="22"/>
          <w:szCs w:val="18"/>
        </w:rPr>
      </w:pPr>
    </w:p>
    <w:p w14:paraId="35FA3446" w14:textId="77777777" w:rsidR="0008573B" w:rsidRPr="00021927" w:rsidRDefault="0008573B" w:rsidP="00021927">
      <w:pPr>
        <w:spacing w:beforeLines="50" w:before="120" w:afterLines="50" w:after="120"/>
        <w:rPr>
          <w:sz w:val="22"/>
          <w:szCs w:val="18"/>
        </w:rPr>
      </w:pPr>
    </w:p>
    <w:p w14:paraId="51FC30E3" w14:textId="36409899" w:rsidR="006E2F65" w:rsidRPr="006E2F65" w:rsidRDefault="006E2F65" w:rsidP="006E2F65">
      <w:pPr>
        <w:spacing w:beforeLines="50" w:before="120" w:afterLines="50" w:after="120"/>
        <w:rPr>
          <w:sz w:val="22"/>
          <w:szCs w:val="18"/>
          <w:lang w:val="en-US"/>
        </w:rPr>
      </w:pPr>
      <w:r>
        <w:rPr>
          <w:sz w:val="22"/>
          <w:szCs w:val="18"/>
        </w:rPr>
        <w:t>The following agreements and CRs regarding UE behaviour to receive DCI format 2_</w:t>
      </w:r>
      <w:r w:rsidR="006164CA">
        <w:rPr>
          <w:sz w:val="22"/>
          <w:szCs w:val="18"/>
        </w:rPr>
        <w:t xml:space="preserve">9 </w:t>
      </w:r>
      <w:r>
        <w:rPr>
          <w:sz w:val="22"/>
          <w:szCs w:val="18"/>
        </w:rPr>
        <w:t>for cell DTX/DRX were made</w:t>
      </w:r>
      <w:r w:rsidR="006164CA">
        <w:rPr>
          <w:sz w:val="22"/>
          <w:szCs w:val="18"/>
        </w:rPr>
        <w:t xml:space="preserve"> at the RAN1#114 meeting</w:t>
      </w:r>
      <w:r>
        <w:rPr>
          <w:sz w:val="22"/>
          <w:szCs w:val="18"/>
        </w:rPr>
        <w:t>.</w:t>
      </w:r>
    </w:p>
    <w:tbl>
      <w:tblPr>
        <w:tblStyle w:val="afd"/>
        <w:tblW w:w="0" w:type="auto"/>
        <w:tblLook w:val="04A0" w:firstRow="1" w:lastRow="0" w:firstColumn="1" w:lastColumn="0" w:noHBand="0" w:noVBand="1"/>
      </w:tblPr>
      <w:tblGrid>
        <w:gridCol w:w="9962"/>
      </w:tblGrid>
      <w:tr w:rsidR="00C263DD" w:rsidRPr="00814F25" w14:paraId="04D21DD1" w14:textId="77777777" w:rsidTr="00D30C62">
        <w:tc>
          <w:tcPr>
            <w:tcW w:w="9962" w:type="dxa"/>
          </w:tcPr>
          <w:p w14:paraId="7AB54B86" w14:textId="77777777" w:rsidR="00F07695" w:rsidRPr="00814F25" w:rsidRDefault="00F07695" w:rsidP="00F07695">
            <w:pPr>
              <w:spacing w:after="0"/>
              <w:rPr>
                <w:rFonts w:cs="Times"/>
                <w:b/>
                <w:bCs/>
                <w:sz w:val="16"/>
                <w:szCs w:val="16"/>
                <w:lang w:eastAsia="x-none"/>
              </w:rPr>
            </w:pPr>
            <w:r w:rsidRPr="00814F25">
              <w:rPr>
                <w:rFonts w:cs="Times"/>
                <w:b/>
                <w:bCs/>
                <w:sz w:val="16"/>
                <w:szCs w:val="16"/>
                <w:highlight w:val="green"/>
                <w:lang w:eastAsia="x-none"/>
              </w:rPr>
              <w:t>Agreement</w:t>
            </w:r>
          </w:p>
          <w:p w14:paraId="181F572E" w14:textId="77777777" w:rsidR="00F07695" w:rsidRPr="00814F25" w:rsidRDefault="00F07695" w:rsidP="00F07695">
            <w:pPr>
              <w:spacing w:after="0"/>
              <w:rPr>
                <w:rFonts w:cs="Times"/>
                <w:sz w:val="16"/>
                <w:szCs w:val="16"/>
                <w:lang w:eastAsia="zh-CN"/>
              </w:rPr>
            </w:pPr>
            <w:r w:rsidRPr="00814F25">
              <w:rPr>
                <w:rFonts w:cs="Times"/>
                <w:sz w:val="16"/>
                <w:szCs w:val="16"/>
                <w:lang w:eastAsia="zh-CN"/>
              </w:rPr>
              <w:t xml:space="preserve">DCI format 2_X, for activation and deactivation of cell DTX and DRX configuration, </w:t>
            </w:r>
          </w:p>
          <w:p w14:paraId="05605129" w14:textId="77777777" w:rsidR="00F07695" w:rsidRPr="00814F25" w:rsidRDefault="00F07695" w:rsidP="00F07695">
            <w:pPr>
              <w:pStyle w:val="a5"/>
              <w:numPr>
                <w:ilvl w:val="0"/>
                <w:numId w:val="33"/>
              </w:numPr>
              <w:suppressAutoHyphens/>
              <w:overflowPunct/>
              <w:autoSpaceDE/>
              <w:autoSpaceDN/>
              <w:adjustRightInd/>
              <w:spacing w:after="0"/>
              <w:jc w:val="both"/>
              <w:textAlignment w:val="auto"/>
              <w:rPr>
                <w:rFonts w:cs="Times"/>
                <w:sz w:val="16"/>
                <w:szCs w:val="16"/>
                <w:lang w:eastAsia="zh-CN"/>
              </w:rPr>
            </w:pPr>
            <w:r w:rsidRPr="00814F25">
              <w:rPr>
                <w:rFonts w:cs="Times"/>
                <w:sz w:val="16"/>
                <w:szCs w:val="16"/>
                <w:lang w:eastAsia="zh-CN"/>
              </w:rPr>
              <w:t xml:space="preserve">at least includes following fields, </w:t>
            </w:r>
          </w:p>
          <w:p w14:paraId="5B165661" w14:textId="77777777" w:rsidR="00F07695" w:rsidRPr="00814F25" w:rsidRDefault="00F07695" w:rsidP="00F07695">
            <w:pPr>
              <w:pStyle w:val="a5"/>
              <w:numPr>
                <w:ilvl w:val="1"/>
                <w:numId w:val="33"/>
              </w:numPr>
              <w:suppressAutoHyphens/>
              <w:overflowPunct/>
              <w:autoSpaceDE/>
              <w:autoSpaceDN/>
              <w:adjustRightInd/>
              <w:spacing w:after="0"/>
              <w:jc w:val="both"/>
              <w:textAlignment w:val="auto"/>
              <w:rPr>
                <w:rFonts w:cs="Times"/>
                <w:sz w:val="16"/>
                <w:szCs w:val="16"/>
                <w:lang w:eastAsia="zh-CN"/>
              </w:rPr>
            </w:pPr>
            <w:r w:rsidRPr="00814F25">
              <w:rPr>
                <w:rFonts w:cs="Times"/>
                <w:sz w:val="16"/>
                <w:szCs w:val="16"/>
                <w:lang w:eastAsia="zh-CN"/>
              </w:rPr>
              <w:t xml:space="preserve">N information block field(s), </w:t>
            </w:r>
          </w:p>
          <w:p w14:paraId="02FCA1D5" w14:textId="77777777" w:rsidR="00F07695" w:rsidRPr="00814F25" w:rsidRDefault="00F07695" w:rsidP="00F07695">
            <w:pPr>
              <w:pStyle w:val="a5"/>
              <w:numPr>
                <w:ilvl w:val="1"/>
                <w:numId w:val="33"/>
              </w:numPr>
              <w:suppressAutoHyphens/>
              <w:overflowPunct/>
              <w:autoSpaceDE/>
              <w:autoSpaceDN/>
              <w:adjustRightInd/>
              <w:spacing w:after="0"/>
              <w:jc w:val="both"/>
              <w:textAlignment w:val="auto"/>
              <w:rPr>
                <w:rFonts w:cs="Times"/>
                <w:sz w:val="16"/>
                <w:szCs w:val="16"/>
                <w:lang w:eastAsia="zh-CN"/>
              </w:rPr>
            </w:pPr>
            <w:r w:rsidRPr="00814F25">
              <w:rPr>
                <w:rFonts w:cs="Times"/>
                <w:sz w:val="16"/>
                <w:szCs w:val="16"/>
                <w:lang w:eastAsia="zh-CN"/>
              </w:rPr>
              <w:t>Spare/reserved padding bits to match the size configured for DCI 2_X (if needed)</w:t>
            </w:r>
          </w:p>
          <w:p w14:paraId="30D90CA5" w14:textId="77777777" w:rsidR="00F07695" w:rsidRPr="00814F25" w:rsidRDefault="00F07695" w:rsidP="00F07695">
            <w:pPr>
              <w:pStyle w:val="a5"/>
              <w:numPr>
                <w:ilvl w:val="0"/>
                <w:numId w:val="33"/>
              </w:numPr>
              <w:suppressAutoHyphens/>
              <w:overflowPunct/>
              <w:autoSpaceDE/>
              <w:autoSpaceDN/>
              <w:adjustRightInd/>
              <w:spacing w:after="0"/>
              <w:jc w:val="both"/>
              <w:textAlignment w:val="auto"/>
              <w:rPr>
                <w:rFonts w:cs="Times"/>
                <w:sz w:val="16"/>
                <w:szCs w:val="16"/>
                <w:lang w:eastAsia="zh-CN"/>
              </w:rPr>
            </w:pPr>
            <w:r w:rsidRPr="00814F25">
              <w:rPr>
                <w:rFonts w:cs="Times"/>
                <w:sz w:val="16"/>
                <w:szCs w:val="16"/>
                <w:lang w:eastAsia="zh-CN"/>
              </w:rPr>
              <w:t>payload size is configurable and within the bounds set by existing RAN1 specification</w:t>
            </w:r>
          </w:p>
          <w:p w14:paraId="11C6EC7D" w14:textId="77777777" w:rsidR="00F07695" w:rsidRPr="00814F25" w:rsidRDefault="00F07695" w:rsidP="00F07695">
            <w:pPr>
              <w:pStyle w:val="a5"/>
              <w:numPr>
                <w:ilvl w:val="0"/>
                <w:numId w:val="33"/>
              </w:numPr>
              <w:suppressAutoHyphens/>
              <w:overflowPunct/>
              <w:autoSpaceDE/>
              <w:autoSpaceDN/>
              <w:adjustRightInd/>
              <w:spacing w:after="0"/>
              <w:jc w:val="both"/>
              <w:textAlignment w:val="auto"/>
              <w:rPr>
                <w:rFonts w:cs="Times"/>
                <w:sz w:val="16"/>
                <w:szCs w:val="16"/>
                <w:lang w:eastAsia="zh-CN"/>
              </w:rPr>
            </w:pPr>
            <w:r w:rsidRPr="00814F25">
              <w:rPr>
                <w:rFonts w:cs="Times"/>
                <w:sz w:val="16"/>
                <w:szCs w:val="16"/>
                <w:lang w:eastAsia="zh-CN"/>
              </w:rPr>
              <w:t xml:space="preserve">an information block field contains </w:t>
            </w:r>
            <w:proofErr w:type="spellStart"/>
            <w:r w:rsidRPr="00814F25">
              <w:rPr>
                <w:rFonts w:cs="Times"/>
                <w:sz w:val="16"/>
                <w:szCs w:val="16"/>
                <w:lang w:eastAsia="zh-CN"/>
              </w:rPr>
              <w:t>signaling</w:t>
            </w:r>
            <w:proofErr w:type="spellEnd"/>
            <w:r w:rsidRPr="00814F25">
              <w:rPr>
                <w:rFonts w:cs="Times"/>
                <w:sz w:val="16"/>
                <w:szCs w:val="16"/>
                <w:lang w:eastAsia="zh-CN"/>
              </w:rPr>
              <w:t xml:space="preserve"> of activation or deactivation of ‘a configuration of cell DTX and/or DRX’ of ‘a serving cell’</w:t>
            </w:r>
          </w:p>
          <w:p w14:paraId="176B3A06" w14:textId="77777777" w:rsidR="00F07695" w:rsidRPr="00814F25" w:rsidRDefault="00F07695" w:rsidP="00F07695">
            <w:pPr>
              <w:pStyle w:val="a5"/>
              <w:numPr>
                <w:ilvl w:val="0"/>
                <w:numId w:val="33"/>
              </w:numPr>
              <w:suppressAutoHyphens/>
              <w:overflowPunct/>
              <w:autoSpaceDE/>
              <w:autoSpaceDN/>
              <w:adjustRightInd/>
              <w:spacing w:after="0"/>
              <w:jc w:val="both"/>
              <w:textAlignment w:val="auto"/>
              <w:rPr>
                <w:rFonts w:cs="Times"/>
                <w:sz w:val="16"/>
                <w:szCs w:val="16"/>
                <w:lang w:eastAsia="zh-CN"/>
              </w:rPr>
            </w:pPr>
            <w:r w:rsidRPr="00814F25">
              <w:rPr>
                <w:rFonts w:cs="Times"/>
                <w:sz w:val="16"/>
                <w:szCs w:val="16"/>
                <w:lang w:eastAsia="zh-CN"/>
              </w:rPr>
              <w:t>for serving cell configured with SUL, the same bit is applicable for both NUL and SUL</w:t>
            </w:r>
          </w:p>
          <w:p w14:paraId="498F5E05" w14:textId="5FAADD64" w:rsidR="00F07695" w:rsidRPr="00814F25" w:rsidRDefault="00F07695" w:rsidP="00F07695">
            <w:pPr>
              <w:spacing w:after="0"/>
              <w:rPr>
                <w:rFonts w:ascii="Times" w:eastAsia="Malgun Gothic" w:hAnsi="Times" w:cs="Times"/>
                <w:sz w:val="16"/>
                <w:szCs w:val="16"/>
                <w:lang w:eastAsia="ko-KR"/>
              </w:rPr>
            </w:pPr>
            <w:r w:rsidRPr="00814F25">
              <w:rPr>
                <w:rFonts w:cs="Times"/>
                <w:sz w:val="16"/>
                <w:szCs w:val="16"/>
                <w:lang w:eastAsia="zh-CN"/>
              </w:rPr>
              <w:t xml:space="preserve">Above applies at least for </w:t>
            </w:r>
            <w:proofErr w:type="spellStart"/>
            <w:r w:rsidRPr="00814F25">
              <w:rPr>
                <w:rFonts w:cs="Times"/>
                <w:sz w:val="16"/>
                <w:szCs w:val="16"/>
                <w:lang w:eastAsia="zh-CN"/>
              </w:rPr>
              <w:t>sTRP</w:t>
            </w:r>
            <w:proofErr w:type="spellEnd"/>
            <w:r w:rsidRPr="00814F25">
              <w:rPr>
                <w:rFonts w:cs="Times"/>
                <w:sz w:val="16"/>
                <w:szCs w:val="16"/>
                <w:lang w:eastAsia="zh-CN"/>
              </w:rPr>
              <w:t xml:space="preserve"> case.</w:t>
            </w:r>
          </w:p>
          <w:p w14:paraId="1C16B2FF" w14:textId="77777777" w:rsidR="00F07695" w:rsidRPr="00814F25" w:rsidRDefault="00F07695" w:rsidP="00F07695">
            <w:pPr>
              <w:spacing w:after="0"/>
              <w:rPr>
                <w:b/>
                <w:bCs/>
                <w:sz w:val="16"/>
                <w:szCs w:val="16"/>
                <w:highlight w:val="green"/>
                <w:lang w:eastAsia="x-none"/>
              </w:rPr>
            </w:pPr>
            <w:r w:rsidRPr="00814F25">
              <w:rPr>
                <w:b/>
                <w:bCs/>
                <w:sz w:val="16"/>
                <w:szCs w:val="16"/>
                <w:highlight w:val="green"/>
                <w:lang w:eastAsia="x-none"/>
              </w:rPr>
              <w:t>Agreement</w:t>
            </w:r>
          </w:p>
          <w:p w14:paraId="2DDD9790" w14:textId="77777777" w:rsidR="00F07695" w:rsidRPr="00814F25" w:rsidRDefault="00F07695" w:rsidP="00F07695">
            <w:pPr>
              <w:pStyle w:val="a5"/>
              <w:spacing w:after="0"/>
              <w:rPr>
                <w:sz w:val="16"/>
                <w:szCs w:val="16"/>
                <w:lang w:eastAsia="zh-CN"/>
              </w:rPr>
            </w:pPr>
            <w:r w:rsidRPr="00814F25">
              <w:rPr>
                <w:sz w:val="16"/>
                <w:szCs w:val="16"/>
                <w:lang w:eastAsia="zh-CN"/>
              </w:rPr>
              <w:t>For at least the case where one cell DTX/DRX pattern is configured, an information block field of DCI format 2_X for activation and deactivation of cell DTX and DRX configuration supports the following:</w:t>
            </w:r>
          </w:p>
          <w:p w14:paraId="290C2842" w14:textId="77777777" w:rsidR="00F07695" w:rsidRPr="00814F25" w:rsidRDefault="00F07695" w:rsidP="00F07695">
            <w:pPr>
              <w:pStyle w:val="a5"/>
              <w:numPr>
                <w:ilvl w:val="0"/>
                <w:numId w:val="36"/>
              </w:numPr>
              <w:suppressAutoHyphens/>
              <w:overflowPunct/>
              <w:autoSpaceDE/>
              <w:autoSpaceDN/>
              <w:adjustRightInd/>
              <w:spacing w:after="0"/>
              <w:jc w:val="both"/>
              <w:textAlignment w:val="auto"/>
              <w:rPr>
                <w:sz w:val="16"/>
                <w:szCs w:val="16"/>
                <w:lang w:eastAsia="zh-CN"/>
              </w:rPr>
            </w:pPr>
            <w:r w:rsidRPr="00814F25">
              <w:rPr>
                <w:sz w:val="16"/>
                <w:szCs w:val="16"/>
                <w:lang w:eastAsia="zh-CN"/>
              </w:rPr>
              <w:t xml:space="preserve">Separate (activation/deactivation) </w:t>
            </w:r>
            <w:proofErr w:type="spellStart"/>
            <w:r w:rsidRPr="00814F25">
              <w:rPr>
                <w:sz w:val="16"/>
                <w:szCs w:val="16"/>
                <w:lang w:eastAsia="zh-CN"/>
              </w:rPr>
              <w:t>signaling</w:t>
            </w:r>
            <w:proofErr w:type="spellEnd"/>
            <w:r w:rsidRPr="00814F25">
              <w:rPr>
                <w:sz w:val="16"/>
                <w:szCs w:val="16"/>
                <w:lang w:eastAsia="zh-CN"/>
              </w:rPr>
              <w:t xml:space="preserve"> for cell DTX and cell DRX, </w:t>
            </w:r>
            <w:proofErr w:type="gramStart"/>
            <w:r w:rsidRPr="00814F25">
              <w:rPr>
                <w:sz w:val="16"/>
                <w:szCs w:val="16"/>
                <w:lang w:eastAsia="zh-CN"/>
              </w:rPr>
              <w:t>i.e.</w:t>
            </w:r>
            <w:proofErr w:type="gramEnd"/>
            <w:r w:rsidRPr="00814F25">
              <w:rPr>
                <w:sz w:val="16"/>
                <w:szCs w:val="16"/>
                <w:lang w:eastAsia="zh-CN"/>
              </w:rPr>
              <w:t xml:space="preserve"> one activation/deactivation </w:t>
            </w:r>
            <w:proofErr w:type="spellStart"/>
            <w:r w:rsidRPr="00814F25">
              <w:rPr>
                <w:sz w:val="16"/>
                <w:szCs w:val="16"/>
                <w:lang w:eastAsia="zh-CN"/>
              </w:rPr>
              <w:t>signaling</w:t>
            </w:r>
            <w:proofErr w:type="spellEnd"/>
            <w:r w:rsidRPr="00814F25">
              <w:rPr>
                <w:sz w:val="16"/>
                <w:szCs w:val="16"/>
                <w:lang w:eastAsia="zh-CN"/>
              </w:rPr>
              <w:t xml:space="preserve"> sub-field for cell DTX configuration and one activation/deactivation </w:t>
            </w:r>
            <w:proofErr w:type="spellStart"/>
            <w:r w:rsidRPr="00814F25">
              <w:rPr>
                <w:sz w:val="16"/>
                <w:szCs w:val="16"/>
                <w:lang w:eastAsia="zh-CN"/>
              </w:rPr>
              <w:t>signaling</w:t>
            </w:r>
            <w:proofErr w:type="spellEnd"/>
            <w:r w:rsidRPr="00814F25">
              <w:rPr>
                <w:sz w:val="16"/>
                <w:szCs w:val="16"/>
                <w:lang w:eastAsia="zh-CN"/>
              </w:rPr>
              <w:t xml:space="preserve"> sub-field for cell DRX configuration</w:t>
            </w:r>
          </w:p>
          <w:p w14:paraId="5271479D" w14:textId="77777777" w:rsidR="00F07695" w:rsidRPr="00814F25" w:rsidRDefault="00F07695" w:rsidP="00F07695">
            <w:pPr>
              <w:pStyle w:val="a5"/>
              <w:numPr>
                <w:ilvl w:val="1"/>
                <w:numId w:val="36"/>
              </w:numPr>
              <w:suppressAutoHyphens/>
              <w:overflowPunct/>
              <w:autoSpaceDE/>
              <w:autoSpaceDN/>
              <w:adjustRightInd/>
              <w:spacing w:after="0"/>
              <w:jc w:val="both"/>
              <w:textAlignment w:val="auto"/>
              <w:rPr>
                <w:sz w:val="16"/>
                <w:szCs w:val="16"/>
                <w:lang w:eastAsia="zh-CN"/>
              </w:rPr>
            </w:pPr>
            <w:r w:rsidRPr="00814F25">
              <w:rPr>
                <w:sz w:val="16"/>
                <w:szCs w:val="16"/>
                <w:lang w:eastAsia="zh-CN"/>
              </w:rPr>
              <w:t>Separate 1 bit indication for each of activation/deactivation for one cell DTX and one cell DRX</w:t>
            </w:r>
          </w:p>
          <w:p w14:paraId="33D89859" w14:textId="38FC2F47" w:rsidR="00F07695" w:rsidRPr="00814F25" w:rsidRDefault="00F07695" w:rsidP="00F07695">
            <w:pPr>
              <w:spacing w:after="0"/>
              <w:rPr>
                <w:sz w:val="16"/>
                <w:szCs w:val="16"/>
                <w:lang w:eastAsia="x-none"/>
              </w:rPr>
            </w:pPr>
            <w:r w:rsidRPr="00814F25">
              <w:rPr>
                <w:sz w:val="16"/>
                <w:szCs w:val="16"/>
                <w:lang w:eastAsia="x-none"/>
              </w:rPr>
              <w:t>Above does not imply that multiple DTX/DRX patterns is not supported.</w:t>
            </w:r>
          </w:p>
          <w:p w14:paraId="1759658D" w14:textId="77777777" w:rsidR="00F07695" w:rsidRPr="00814F25" w:rsidRDefault="00F07695" w:rsidP="00F07695">
            <w:pPr>
              <w:spacing w:after="0"/>
              <w:rPr>
                <w:b/>
                <w:bCs/>
                <w:sz w:val="16"/>
                <w:szCs w:val="16"/>
                <w:highlight w:val="green"/>
                <w:lang w:eastAsia="x-none"/>
              </w:rPr>
            </w:pPr>
            <w:r w:rsidRPr="00814F25">
              <w:rPr>
                <w:b/>
                <w:bCs/>
                <w:sz w:val="16"/>
                <w:szCs w:val="16"/>
                <w:highlight w:val="green"/>
                <w:lang w:eastAsia="x-none"/>
              </w:rPr>
              <w:t>Agreement</w:t>
            </w:r>
          </w:p>
          <w:p w14:paraId="5B99962E" w14:textId="77777777" w:rsidR="00F07695" w:rsidRPr="00814F25" w:rsidRDefault="00F07695" w:rsidP="00F07695">
            <w:pPr>
              <w:pStyle w:val="a5"/>
              <w:numPr>
                <w:ilvl w:val="0"/>
                <w:numId w:val="36"/>
              </w:numPr>
              <w:suppressAutoHyphens/>
              <w:overflowPunct/>
              <w:autoSpaceDE/>
              <w:autoSpaceDN/>
              <w:adjustRightInd/>
              <w:spacing w:after="0"/>
              <w:textAlignment w:val="auto"/>
              <w:rPr>
                <w:rFonts w:eastAsia="Malgun Gothic"/>
                <w:sz w:val="16"/>
                <w:szCs w:val="16"/>
                <w:lang w:eastAsia="ko-KR"/>
              </w:rPr>
            </w:pPr>
            <w:r w:rsidRPr="00814F25">
              <w:rPr>
                <w:rFonts w:eastAsia="Malgun Gothic"/>
                <w:sz w:val="16"/>
                <w:szCs w:val="16"/>
                <w:lang w:eastAsia="ko-KR"/>
              </w:rPr>
              <w:t>An information block field of DCI format 2_X is variable size either 1 or 2 bits.</w:t>
            </w:r>
          </w:p>
          <w:p w14:paraId="2E235940" w14:textId="77777777" w:rsidR="00F07695" w:rsidRPr="00814F25" w:rsidRDefault="00F07695" w:rsidP="00F07695">
            <w:pPr>
              <w:pStyle w:val="a5"/>
              <w:numPr>
                <w:ilvl w:val="1"/>
                <w:numId w:val="36"/>
              </w:numPr>
              <w:suppressAutoHyphens/>
              <w:overflowPunct/>
              <w:autoSpaceDE/>
              <w:autoSpaceDN/>
              <w:adjustRightInd/>
              <w:spacing w:after="0"/>
              <w:textAlignment w:val="auto"/>
              <w:rPr>
                <w:rFonts w:eastAsia="Malgun Gothic"/>
                <w:sz w:val="16"/>
                <w:szCs w:val="16"/>
                <w:lang w:eastAsia="ko-KR"/>
              </w:rPr>
            </w:pPr>
            <w:r w:rsidRPr="00814F25">
              <w:rPr>
                <w:rFonts w:eastAsia="Malgun Gothic"/>
                <w:sz w:val="16"/>
                <w:szCs w:val="16"/>
                <w:lang w:eastAsia="ko-KR"/>
              </w:rPr>
              <w:t xml:space="preserve">Higher layer </w:t>
            </w:r>
            <w:proofErr w:type="spellStart"/>
            <w:r w:rsidRPr="00814F25">
              <w:rPr>
                <w:rFonts w:eastAsia="Malgun Gothic"/>
                <w:sz w:val="16"/>
                <w:szCs w:val="16"/>
                <w:lang w:eastAsia="ko-KR"/>
              </w:rPr>
              <w:t>signaling</w:t>
            </w:r>
            <w:proofErr w:type="spellEnd"/>
            <w:r w:rsidRPr="00814F25">
              <w:rPr>
                <w:rFonts w:eastAsia="Malgun Gothic"/>
                <w:sz w:val="16"/>
                <w:szCs w:val="16"/>
                <w:lang w:eastAsia="ko-KR"/>
              </w:rPr>
              <w:t xml:space="preserve"> configures whether the activation/deactivation of cell DTX and/or cell DRX is indicated in DCI format 2_X for a serving cell.</w:t>
            </w:r>
          </w:p>
          <w:p w14:paraId="1D23AD5D" w14:textId="77777777" w:rsidR="00F07695" w:rsidRPr="00814F25" w:rsidRDefault="00F07695" w:rsidP="00F07695">
            <w:pPr>
              <w:pStyle w:val="a5"/>
              <w:numPr>
                <w:ilvl w:val="2"/>
                <w:numId w:val="36"/>
              </w:numPr>
              <w:suppressAutoHyphens/>
              <w:overflowPunct/>
              <w:autoSpaceDE/>
              <w:autoSpaceDN/>
              <w:adjustRightInd/>
              <w:spacing w:after="0"/>
              <w:textAlignment w:val="auto"/>
              <w:rPr>
                <w:rFonts w:eastAsia="Malgun Gothic"/>
                <w:sz w:val="16"/>
                <w:szCs w:val="16"/>
                <w:lang w:eastAsia="ko-KR"/>
              </w:rPr>
            </w:pPr>
            <w:r w:rsidRPr="00814F25">
              <w:rPr>
                <w:rFonts w:eastAsia="Malgun Gothic"/>
                <w:sz w:val="16"/>
                <w:szCs w:val="16"/>
                <w:lang w:eastAsia="ko-KR"/>
              </w:rPr>
              <w:t xml:space="preserve">If both cell DTX and cell DRX are configured for a serving cell, </w:t>
            </w:r>
          </w:p>
          <w:p w14:paraId="7CBE9CB4" w14:textId="77777777" w:rsidR="00F07695" w:rsidRPr="00814F25" w:rsidRDefault="00F07695" w:rsidP="00F07695">
            <w:pPr>
              <w:pStyle w:val="a5"/>
              <w:numPr>
                <w:ilvl w:val="3"/>
                <w:numId w:val="36"/>
              </w:numPr>
              <w:suppressAutoHyphens/>
              <w:overflowPunct/>
              <w:autoSpaceDE/>
              <w:autoSpaceDN/>
              <w:adjustRightInd/>
              <w:spacing w:after="0"/>
              <w:textAlignment w:val="auto"/>
              <w:rPr>
                <w:rFonts w:eastAsia="Malgun Gothic"/>
                <w:sz w:val="16"/>
                <w:szCs w:val="16"/>
                <w:lang w:eastAsia="ko-KR"/>
              </w:rPr>
            </w:pPr>
            <w:r w:rsidRPr="00814F25">
              <w:rPr>
                <w:rFonts w:eastAsia="Malgun Gothic"/>
                <w:sz w:val="16"/>
                <w:szCs w:val="16"/>
                <w:lang w:eastAsia="ko-KR"/>
              </w:rPr>
              <w:t>1</w:t>
            </w:r>
            <w:r w:rsidRPr="00814F25">
              <w:rPr>
                <w:rFonts w:eastAsia="Malgun Gothic"/>
                <w:sz w:val="16"/>
                <w:szCs w:val="16"/>
                <w:vertAlign w:val="superscript"/>
                <w:lang w:eastAsia="ko-KR"/>
              </w:rPr>
              <w:t>st</w:t>
            </w:r>
            <w:r w:rsidRPr="00814F25">
              <w:rPr>
                <w:rFonts w:eastAsia="Malgun Gothic"/>
                <w:sz w:val="16"/>
                <w:szCs w:val="16"/>
                <w:lang w:eastAsia="ko-KR"/>
              </w:rPr>
              <w:t xml:space="preserve"> bit corresponds to activation/deactivation of cell DTX configuration, and</w:t>
            </w:r>
          </w:p>
          <w:p w14:paraId="378E9004" w14:textId="77777777" w:rsidR="00F07695" w:rsidRPr="00814F25" w:rsidRDefault="00F07695" w:rsidP="00F07695">
            <w:pPr>
              <w:pStyle w:val="a5"/>
              <w:numPr>
                <w:ilvl w:val="3"/>
                <w:numId w:val="36"/>
              </w:numPr>
              <w:suppressAutoHyphens/>
              <w:overflowPunct/>
              <w:autoSpaceDE/>
              <w:autoSpaceDN/>
              <w:adjustRightInd/>
              <w:spacing w:after="0"/>
              <w:textAlignment w:val="auto"/>
              <w:rPr>
                <w:rFonts w:eastAsia="Malgun Gothic"/>
                <w:sz w:val="16"/>
                <w:szCs w:val="16"/>
                <w:lang w:eastAsia="ko-KR"/>
              </w:rPr>
            </w:pPr>
            <w:r w:rsidRPr="00814F25">
              <w:rPr>
                <w:rFonts w:eastAsia="Malgun Gothic"/>
                <w:sz w:val="16"/>
                <w:szCs w:val="16"/>
                <w:lang w:eastAsia="ko-KR"/>
              </w:rPr>
              <w:t>2</w:t>
            </w:r>
            <w:r w:rsidRPr="00814F25">
              <w:rPr>
                <w:rFonts w:eastAsia="Malgun Gothic"/>
                <w:sz w:val="16"/>
                <w:szCs w:val="16"/>
                <w:vertAlign w:val="superscript"/>
                <w:lang w:eastAsia="ko-KR"/>
              </w:rPr>
              <w:t>nd</w:t>
            </w:r>
            <w:r w:rsidRPr="00814F25">
              <w:rPr>
                <w:rFonts w:eastAsia="Malgun Gothic"/>
                <w:sz w:val="16"/>
                <w:szCs w:val="16"/>
                <w:lang w:eastAsia="ko-KR"/>
              </w:rPr>
              <w:t xml:space="preserve"> bit corresponds to activation/deactivation of cell DRX configuration, </w:t>
            </w:r>
          </w:p>
          <w:p w14:paraId="7337AF35" w14:textId="77777777" w:rsidR="00F07695" w:rsidRPr="00814F25" w:rsidRDefault="00F07695" w:rsidP="00F07695">
            <w:pPr>
              <w:pStyle w:val="a5"/>
              <w:numPr>
                <w:ilvl w:val="2"/>
                <w:numId w:val="36"/>
              </w:numPr>
              <w:suppressAutoHyphens/>
              <w:overflowPunct/>
              <w:autoSpaceDE/>
              <w:autoSpaceDN/>
              <w:adjustRightInd/>
              <w:spacing w:after="0"/>
              <w:textAlignment w:val="auto"/>
              <w:rPr>
                <w:rFonts w:eastAsia="Malgun Gothic"/>
                <w:sz w:val="16"/>
                <w:szCs w:val="16"/>
                <w:lang w:eastAsia="ko-KR"/>
              </w:rPr>
            </w:pPr>
            <w:r w:rsidRPr="00814F25">
              <w:rPr>
                <w:rFonts w:eastAsia="Malgun Gothic"/>
                <w:sz w:val="16"/>
                <w:szCs w:val="16"/>
                <w:lang w:eastAsia="ko-KR"/>
              </w:rPr>
              <w:t>otherwise, the 1 bit corresponds to the configured cell DTX or cell DRX configuration.</w:t>
            </w:r>
          </w:p>
          <w:p w14:paraId="4ACECDAD" w14:textId="3DAE8A7D" w:rsidR="00F07695" w:rsidRPr="006479F0" w:rsidRDefault="00F07695" w:rsidP="006164CA">
            <w:pPr>
              <w:pStyle w:val="a5"/>
              <w:numPr>
                <w:ilvl w:val="1"/>
                <w:numId w:val="36"/>
              </w:numPr>
              <w:suppressAutoHyphens/>
              <w:spacing w:after="0"/>
              <w:rPr>
                <w:b/>
                <w:bCs/>
                <w:sz w:val="16"/>
                <w:szCs w:val="16"/>
                <w:highlight w:val="green"/>
                <w:lang w:eastAsia="x-none"/>
              </w:rPr>
            </w:pPr>
            <w:r w:rsidRPr="006479F0">
              <w:rPr>
                <w:rFonts w:eastAsia="Malgun Gothic"/>
                <w:color w:val="C00000"/>
                <w:sz w:val="16"/>
                <w:szCs w:val="16"/>
                <w:u w:val="single"/>
                <w:lang w:eastAsia="ko-KR"/>
              </w:rPr>
              <w:t xml:space="preserve">Note: this does not imply there may be separate higher layer </w:t>
            </w:r>
            <w:proofErr w:type="spellStart"/>
            <w:r w:rsidRPr="006479F0">
              <w:rPr>
                <w:rFonts w:eastAsia="Malgun Gothic"/>
                <w:color w:val="C00000"/>
                <w:sz w:val="16"/>
                <w:szCs w:val="16"/>
                <w:u w:val="single"/>
                <w:lang w:eastAsia="ko-KR"/>
              </w:rPr>
              <w:t>signaling</w:t>
            </w:r>
            <w:proofErr w:type="spellEnd"/>
            <w:r w:rsidRPr="006479F0">
              <w:rPr>
                <w:rFonts w:eastAsia="Malgun Gothic"/>
                <w:color w:val="C00000"/>
                <w:sz w:val="16"/>
                <w:szCs w:val="16"/>
                <w:u w:val="single"/>
                <w:lang w:eastAsia="ko-KR"/>
              </w:rPr>
              <w:t xml:space="preserve"> to enable L1 </w:t>
            </w:r>
            <w:proofErr w:type="spellStart"/>
            <w:r w:rsidRPr="006479F0">
              <w:rPr>
                <w:rFonts w:eastAsia="Malgun Gothic"/>
                <w:color w:val="C00000"/>
                <w:sz w:val="16"/>
                <w:szCs w:val="16"/>
                <w:u w:val="single"/>
                <w:lang w:eastAsia="ko-KR"/>
              </w:rPr>
              <w:t>signaling</w:t>
            </w:r>
            <w:proofErr w:type="spellEnd"/>
            <w:r w:rsidRPr="006479F0">
              <w:rPr>
                <w:rFonts w:eastAsia="Malgun Gothic"/>
                <w:color w:val="C00000"/>
                <w:sz w:val="16"/>
                <w:szCs w:val="16"/>
                <w:u w:val="single"/>
                <w:lang w:eastAsia="ko-KR"/>
              </w:rPr>
              <w:t xml:space="preserve"> based activation/deactivation for a cell DTX and/or cell DRX configuration. </w:t>
            </w:r>
            <w:proofErr w:type="spellStart"/>
            <w:r w:rsidRPr="006479F0">
              <w:rPr>
                <w:rFonts w:eastAsia="Malgun Gothic"/>
                <w:color w:val="C00000"/>
                <w:sz w:val="16"/>
                <w:szCs w:val="16"/>
                <w:u w:val="single"/>
                <w:lang w:eastAsia="ko-KR"/>
              </w:rPr>
              <w:t>Signaling</w:t>
            </w:r>
            <w:proofErr w:type="spellEnd"/>
            <w:r w:rsidRPr="006479F0">
              <w:rPr>
                <w:rFonts w:eastAsia="Malgun Gothic"/>
                <w:color w:val="C00000"/>
                <w:sz w:val="16"/>
                <w:szCs w:val="16"/>
                <w:u w:val="single"/>
                <w:lang w:eastAsia="ko-KR"/>
              </w:rPr>
              <w:t xml:space="preserve"> design is up to RAN2.</w:t>
            </w:r>
          </w:p>
          <w:p w14:paraId="478B6977" w14:textId="01F2630E" w:rsidR="006C296C" w:rsidRPr="00814F25" w:rsidRDefault="006C296C" w:rsidP="002105A5">
            <w:pPr>
              <w:spacing w:after="0"/>
              <w:rPr>
                <w:b/>
                <w:bCs/>
                <w:sz w:val="16"/>
                <w:szCs w:val="16"/>
                <w:highlight w:val="green"/>
                <w:lang w:eastAsia="x-none"/>
              </w:rPr>
            </w:pPr>
            <w:r w:rsidRPr="00814F25">
              <w:rPr>
                <w:b/>
                <w:bCs/>
                <w:sz w:val="16"/>
                <w:szCs w:val="16"/>
                <w:highlight w:val="green"/>
                <w:lang w:eastAsia="x-none"/>
              </w:rPr>
              <w:t>Agreement</w:t>
            </w:r>
          </w:p>
          <w:p w14:paraId="5A8EC4AF" w14:textId="6C03B320" w:rsidR="00C263DD" w:rsidRPr="00814F25" w:rsidRDefault="006C296C" w:rsidP="006164CA">
            <w:pPr>
              <w:pStyle w:val="a5"/>
              <w:spacing w:after="0"/>
              <w:rPr>
                <w:rFonts w:ascii="Times" w:eastAsia="Malgun Gothic" w:hAnsi="Times" w:cs="Times"/>
                <w:sz w:val="16"/>
                <w:szCs w:val="16"/>
                <w:lang w:eastAsia="ko-KR"/>
              </w:rPr>
            </w:pPr>
            <w:r w:rsidRPr="00814F25">
              <w:rPr>
                <w:sz w:val="16"/>
                <w:szCs w:val="16"/>
                <w:lang w:eastAsia="zh-CN"/>
              </w:rPr>
              <w:t>Delay that is applied after DCI Format 2_X reception that activate/deactivate cell DTX/DRX configuration is introduced in Rel-18.</w:t>
            </w:r>
          </w:p>
          <w:p w14:paraId="002EA39D" w14:textId="77777777" w:rsidR="006C296C" w:rsidRPr="00814F25" w:rsidRDefault="006C296C" w:rsidP="002105A5">
            <w:pPr>
              <w:spacing w:after="0"/>
              <w:rPr>
                <w:b/>
                <w:bCs/>
                <w:sz w:val="16"/>
                <w:szCs w:val="16"/>
                <w:highlight w:val="green"/>
                <w:lang w:eastAsia="x-none"/>
              </w:rPr>
            </w:pPr>
            <w:r w:rsidRPr="00814F25">
              <w:rPr>
                <w:b/>
                <w:bCs/>
                <w:sz w:val="16"/>
                <w:szCs w:val="16"/>
                <w:highlight w:val="green"/>
                <w:lang w:eastAsia="x-none"/>
              </w:rPr>
              <w:t>Agreement</w:t>
            </w:r>
          </w:p>
          <w:p w14:paraId="18477CC1" w14:textId="77777777" w:rsidR="006C296C" w:rsidRPr="00814F25" w:rsidRDefault="006C296C" w:rsidP="002105A5">
            <w:pPr>
              <w:pStyle w:val="a5"/>
              <w:numPr>
                <w:ilvl w:val="0"/>
                <w:numId w:val="39"/>
              </w:numPr>
              <w:suppressAutoHyphens/>
              <w:spacing w:after="0"/>
              <w:jc w:val="both"/>
              <w:rPr>
                <w:sz w:val="16"/>
                <w:szCs w:val="16"/>
                <w:lang w:eastAsia="zh-CN"/>
              </w:rPr>
            </w:pPr>
            <w:r w:rsidRPr="00814F25">
              <w:rPr>
                <w:sz w:val="16"/>
                <w:szCs w:val="16"/>
                <w:lang w:eastAsia="zh-CN"/>
              </w:rPr>
              <w:t>UE is expected to apply cell DTX or DRX activation/deactivation change at beginning of the slot X where the SCS of slot X is with respect to the active DL or UL BWP of the serving cell, respectively.</w:t>
            </w:r>
          </w:p>
          <w:p w14:paraId="0989ACDE" w14:textId="77777777" w:rsidR="006C296C" w:rsidRPr="00814F25" w:rsidRDefault="006C296C" w:rsidP="002105A5">
            <w:pPr>
              <w:pStyle w:val="a5"/>
              <w:numPr>
                <w:ilvl w:val="0"/>
                <w:numId w:val="39"/>
              </w:numPr>
              <w:suppressAutoHyphens/>
              <w:spacing w:after="0"/>
              <w:jc w:val="both"/>
              <w:rPr>
                <w:sz w:val="16"/>
                <w:szCs w:val="16"/>
                <w:lang w:eastAsia="zh-CN"/>
              </w:rPr>
            </w:pPr>
            <w:r w:rsidRPr="00814F25">
              <w:rPr>
                <w:sz w:val="16"/>
                <w:szCs w:val="16"/>
                <w:lang w:eastAsia="zh-CN"/>
              </w:rPr>
              <w:t xml:space="preserve">Slot X is the first slot whose beginning is no earlier than </w:t>
            </w:r>
            <w:r w:rsidRPr="00814F25">
              <w:rPr>
                <w:color w:val="C00000"/>
                <w:sz w:val="16"/>
                <w:szCs w:val="16"/>
                <w:u w:val="single"/>
                <w:lang w:eastAsia="zh-CN"/>
              </w:rPr>
              <w:t>(i.e., same or after)</w:t>
            </w:r>
            <w:r w:rsidRPr="00814F25">
              <w:rPr>
                <w:sz w:val="16"/>
                <w:szCs w:val="16"/>
                <w:lang w:eastAsia="zh-CN"/>
              </w:rPr>
              <w:t xml:space="preserve"> beginning of slot n + D, where D is the delay and n is the slot containing the PDCCH of DCI format 2_X based on SCS of PDCCH.</w:t>
            </w:r>
          </w:p>
          <w:p w14:paraId="01B97DB3" w14:textId="77777777" w:rsidR="006C296C" w:rsidRPr="00814F25" w:rsidRDefault="006C296C" w:rsidP="002105A5">
            <w:pPr>
              <w:pStyle w:val="a5"/>
              <w:spacing w:after="0"/>
              <w:rPr>
                <w:sz w:val="16"/>
                <w:szCs w:val="16"/>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6C296C" w:rsidRPr="00814F25" w14:paraId="7D3A9D26" w14:textId="77777777" w:rsidTr="00D30C62">
              <w:trPr>
                <w:trHeight w:val="262"/>
                <w:jc w:val="center"/>
              </w:trPr>
              <w:tc>
                <w:tcPr>
                  <w:tcW w:w="2434" w:type="dxa"/>
                  <w:shd w:val="clear" w:color="auto" w:fill="auto"/>
                </w:tcPr>
                <w:p w14:paraId="4417F8C7" w14:textId="77777777" w:rsidR="006C296C" w:rsidRPr="00814F25" w:rsidRDefault="006C296C" w:rsidP="002105A5">
                  <w:pPr>
                    <w:pStyle w:val="a5"/>
                    <w:spacing w:after="0"/>
                    <w:rPr>
                      <w:sz w:val="16"/>
                      <w:szCs w:val="16"/>
                      <w:lang w:eastAsia="zh-CN"/>
                    </w:rPr>
                  </w:pPr>
                  <w:r w:rsidRPr="00814F25">
                    <w:rPr>
                      <w:sz w:val="16"/>
                      <w:szCs w:val="16"/>
                      <w:lang w:eastAsia="zh-CN"/>
                    </w:rPr>
                    <w:t>SCS of PDCCH (kHz)</w:t>
                  </w:r>
                </w:p>
              </w:tc>
              <w:tc>
                <w:tcPr>
                  <w:tcW w:w="3861" w:type="dxa"/>
                  <w:shd w:val="clear" w:color="auto" w:fill="auto"/>
                </w:tcPr>
                <w:p w14:paraId="66AFB188" w14:textId="77777777" w:rsidR="006C296C" w:rsidRPr="00814F25" w:rsidRDefault="006C296C" w:rsidP="002105A5">
                  <w:pPr>
                    <w:pStyle w:val="a5"/>
                    <w:spacing w:after="0"/>
                    <w:rPr>
                      <w:sz w:val="16"/>
                      <w:szCs w:val="16"/>
                      <w:lang w:eastAsia="zh-CN"/>
                    </w:rPr>
                  </w:pPr>
                  <w:r w:rsidRPr="00814F25">
                    <w:rPr>
                      <w:sz w:val="16"/>
                      <w:szCs w:val="16"/>
                      <w:lang w:eastAsia="zh-CN"/>
                    </w:rPr>
                    <w:t>Value of D (in unit of slot)</w:t>
                  </w:r>
                </w:p>
              </w:tc>
            </w:tr>
            <w:tr w:rsidR="006C296C" w:rsidRPr="00814F25" w14:paraId="5ADE6546" w14:textId="77777777" w:rsidTr="00D30C62">
              <w:trPr>
                <w:trHeight w:val="269"/>
                <w:jc w:val="center"/>
              </w:trPr>
              <w:tc>
                <w:tcPr>
                  <w:tcW w:w="2434" w:type="dxa"/>
                  <w:shd w:val="clear" w:color="auto" w:fill="auto"/>
                </w:tcPr>
                <w:p w14:paraId="4CABA67A" w14:textId="77777777" w:rsidR="006C296C" w:rsidRPr="00814F25" w:rsidRDefault="006C296C" w:rsidP="002105A5">
                  <w:pPr>
                    <w:pStyle w:val="a5"/>
                    <w:spacing w:after="0"/>
                    <w:rPr>
                      <w:sz w:val="16"/>
                      <w:szCs w:val="16"/>
                      <w:lang w:eastAsia="zh-CN"/>
                    </w:rPr>
                  </w:pPr>
                  <w:r w:rsidRPr="00814F25">
                    <w:rPr>
                      <w:sz w:val="16"/>
                      <w:szCs w:val="16"/>
                      <w:lang w:eastAsia="zh-CN"/>
                    </w:rPr>
                    <w:t>15</w:t>
                  </w:r>
                </w:p>
              </w:tc>
              <w:tc>
                <w:tcPr>
                  <w:tcW w:w="3861" w:type="dxa"/>
                  <w:shd w:val="clear" w:color="auto" w:fill="auto"/>
                </w:tcPr>
                <w:p w14:paraId="701E70E8" w14:textId="77777777" w:rsidR="006C296C" w:rsidRPr="00814F25" w:rsidRDefault="006C296C" w:rsidP="002105A5">
                  <w:pPr>
                    <w:pStyle w:val="a5"/>
                    <w:spacing w:after="0"/>
                    <w:rPr>
                      <w:strike/>
                      <w:color w:val="C00000"/>
                      <w:sz w:val="16"/>
                      <w:szCs w:val="16"/>
                      <w:highlight w:val="yellow"/>
                      <w:lang w:eastAsia="zh-CN"/>
                    </w:rPr>
                  </w:pPr>
                  <w:r w:rsidRPr="00814F25">
                    <w:rPr>
                      <w:sz w:val="16"/>
                      <w:szCs w:val="16"/>
                      <w:lang w:eastAsia="zh-CN"/>
                    </w:rPr>
                    <w:t>3</w:t>
                  </w:r>
                </w:p>
              </w:tc>
            </w:tr>
            <w:tr w:rsidR="006C296C" w:rsidRPr="00814F25" w14:paraId="1C36C8DD" w14:textId="77777777" w:rsidTr="00D30C62">
              <w:trPr>
                <w:trHeight w:val="262"/>
                <w:jc w:val="center"/>
              </w:trPr>
              <w:tc>
                <w:tcPr>
                  <w:tcW w:w="2434" w:type="dxa"/>
                  <w:shd w:val="clear" w:color="auto" w:fill="auto"/>
                </w:tcPr>
                <w:p w14:paraId="20E004F9" w14:textId="77777777" w:rsidR="006C296C" w:rsidRPr="00814F25" w:rsidRDefault="006C296C" w:rsidP="002105A5">
                  <w:pPr>
                    <w:pStyle w:val="a5"/>
                    <w:spacing w:after="0"/>
                    <w:rPr>
                      <w:sz w:val="16"/>
                      <w:szCs w:val="16"/>
                      <w:lang w:eastAsia="zh-CN"/>
                    </w:rPr>
                  </w:pPr>
                  <w:r w:rsidRPr="00814F25">
                    <w:rPr>
                      <w:sz w:val="16"/>
                      <w:szCs w:val="16"/>
                      <w:lang w:eastAsia="zh-CN"/>
                    </w:rPr>
                    <w:lastRenderedPageBreak/>
                    <w:t>30</w:t>
                  </w:r>
                </w:p>
              </w:tc>
              <w:tc>
                <w:tcPr>
                  <w:tcW w:w="3861" w:type="dxa"/>
                  <w:shd w:val="clear" w:color="auto" w:fill="auto"/>
                </w:tcPr>
                <w:p w14:paraId="4D2B966E" w14:textId="77777777" w:rsidR="006C296C" w:rsidRPr="00814F25" w:rsidRDefault="006C296C" w:rsidP="002105A5">
                  <w:pPr>
                    <w:pStyle w:val="a5"/>
                    <w:spacing w:after="0"/>
                    <w:rPr>
                      <w:strike/>
                      <w:color w:val="C00000"/>
                      <w:sz w:val="16"/>
                      <w:szCs w:val="16"/>
                      <w:highlight w:val="yellow"/>
                      <w:lang w:eastAsia="zh-CN"/>
                    </w:rPr>
                  </w:pPr>
                  <w:r w:rsidRPr="00814F25">
                    <w:rPr>
                      <w:sz w:val="16"/>
                      <w:szCs w:val="16"/>
                      <w:lang w:eastAsia="zh-CN"/>
                    </w:rPr>
                    <w:t>6</w:t>
                  </w:r>
                </w:p>
              </w:tc>
            </w:tr>
            <w:tr w:rsidR="006C296C" w:rsidRPr="00814F25" w14:paraId="0528C914" w14:textId="77777777" w:rsidTr="00D30C62">
              <w:trPr>
                <w:trHeight w:val="262"/>
                <w:jc w:val="center"/>
              </w:trPr>
              <w:tc>
                <w:tcPr>
                  <w:tcW w:w="2434" w:type="dxa"/>
                  <w:shd w:val="clear" w:color="auto" w:fill="auto"/>
                </w:tcPr>
                <w:p w14:paraId="7CC48406" w14:textId="77777777" w:rsidR="006C296C" w:rsidRPr="00814F25" w:rsidRDefault="006C296C" w:rsidP="002105A5">
                  <w:pPr>
                    <w:pStyle w:val="a5"/>
                    <w:spacing w:after="0"/>
                    <w:rPr>
                      <w:sz w:val="16"/>
                      <w:szCs w:val="16"/>
                      <w:lang w:eastAsia="zh-CN"/>
                    </w:rPr>
                  </w:pPr>
                  <w:r w:rsidRPr="00814F25">
                    <w:rPr>
                      <w:sz w:val="16"/>
                      <w:szCs w:val="16"/>
                      <w:lang w:eastAsia="zh-CN"/>
                    </w:rPr>
                    <w:t>60</w:t>
                  </w:r>
                </w:p>
              </w:tc>
              <w:tc>
                <w:tcPr>
                  <w:tcW w:w="3861" w:type="dxa"/>
                  <w:shd w:val="clear" w:color="auto" w:fill="auto"/>
                </w:tcPr>
                <w:p w14:paraId="1A09CDCC" w14:textId="77777777" w:rsidR="006C296C" w:rsidRPr="00814F25" w:rsidRDefault="006C296C" w:rsidP="002105A5">
                  <w:pPr>
                    <w:pStyle w:val="a5"/>
                    <w:spacing w:after="0"/>
                    <w:rPr>
                      <w:strike/>
                      <w:color w:val="C00000"/>
                      <w:sz w:val="16"/>
                      <w:szCs w:val="16"/>
                      <w:highlight w:val="yellow"/>
                      <w:lang w:eastAsia="zh-CN"/>
                    </w:rPr>
                  </w:pPr>
                  <w:r w:rsidRPr="00814F25">
                    <w:rPr>
                      <w:sz w:val="16"/>
                      <w:szCs w:val="16"/>
                      <w:lang w:eastAsia="zh-CN"/>
                    </w:rPr>
                    <w:t>12</w:t>
                  </w:r>
                </w:p>
              </w:tc>
            </w:tr>
            <w:tr w:rsidR="006C296C" w:rsidRPr="00814F25" w14:paraId="303C00EB" w14:textId="77777777" w:rsidTr="00D30C62">
              <w:trPr>
                <w:trHeight w:val="269"/>
                <w:jc w:val="center"/>
              </w:trPr>
              <w:tc>
                <w:tcPr>
                  <w:tcW w:w="2434" w:type="dxa"/>
                  <w:shd w:val="clear" w:color="auto" w:fill="auto"/>
                </w:tcPr>
                <w:p w14:paraId="08B6C010" w14:textId="77777777" w:rsidR="006C296C" w:rsidRPr="00814F25" w:rsidRDefault="006C296C" w:rsidP="002105A5">
                  <w:pPr>
                    <w:pStyle w:val="a5"/>
                    <w:spacing w:after="0"/>
                    <w:rPr>
                      <w:sz w:val="16"/>
                      <w:szCs w:val="16"/>
                      <w:lang w:eastAsia="zh-CN"/>
                    </w:rPr>
                  </w:pPr>
                  <w:r w:rsidRPr="00814F25">
                    <w:rPr>
                      <w:sz w:val="16"/>
                      <w:szCs w:val="16"/>
                      <w:lang w:eastAsia="zh-CN"/>
                    </w:rPr>
                    <w:t>120</w:t>
                  </w:r>
                </w:p>
              </w:tc>
              <w:tc>
                <w:tcPr>
                  <w:tcW w:w="3861" w:type="dxa"/>
                  <w:shd w:val="clear" w:color="auto" w:fill="auto"/>
                </w:tcPr>
                <w:p w14:paraId="65F2D757" w14:textId="77777777" w:rsidR="006C296C" w:rsidRPr="00814F25" w:rsidRDefault="006C296C" w:rsidP="002105A5">
                  <w:pPr>
                    <w:pStyle w:val="a5"/>
                    <w:spacing w:after="0"/>
                    <w:rPr>
                      <w:strike/>
                      <w:color w:val="C00000"/>
                      <w:sz w:val="16"/>
                      <w:szCs w:val="16"/>
                      <w:highlight w:val="yellow"/>
                      <w:lang w:eastAsia="zh-CN"/>
                    </w:rPr>
                  </w:pPr>
                  <w:r w:rsidRPr="00814F25">
                    <w:rPr>
                      <w:sz w:val="16"/>
                      <w:szCs w:val="16"/>
                      <w:lang w:eastAsia="zh-CN"/>
                    </w:rPr>
                    <w:t>24</w:t>
                  </w:r>
                </w:p>
              </w:tc>
            </w:tr>
            <w:tr w:rsidR="006C296C" w:rsidRPr="00814F25" w14:paraId="22EE9A85" w14:textId="77777777" w:rsidTr="00D30C62">
              <w:trPr>
                <w:trHeight w:val="262"/>
                <w:jc w:val="center"/>
              </w:trPr>
              <w:tc>
                <w:tcPr>
                  <w:tcW w:w="2434" w:type="dxa"/>
                  <w:shd w:val="clear" w:color="auto" w:fill="auto"/>
                </w:tcPr>
                <w:p w14:paraId="08FC08D2" w14:textId="77777777" w:rsidR="006C296C" w:rsidRPr="00814F25" w:rsidRDefault="006C296C" w:rsidP="002105A5">
                  <w:pPr>
                    <w:pStyle w:val="a5"/>
                    <w:spacing w:after="0"/>
                    <w:rPr>
                      <w:sz w:val="16"/>
                      <w:szCs w:val="16"/>
                      <w:lang w:eastAsia="zh-CN"/>
                    </w:rPr>
                  </w:pPr>
                  <w:r w:rsidRPr="00814F25">
                    <w:rPr>
                      <w:sz w:val="16"/>
                      <w:szCs w:val="16"/>
                      <w:lang w:eastAsia="zh-CN"/>
                    </w:rPr>
                    <w:t>480</w:t>
                  </w:r>
                </w:p>
              </w:tc>
              <w:tc>
                <w:tcPr>
                  <w:tcW w:w="3861" w:type="dxa"/>
                  <w:shd w:val="clear" w:color="auto" w:fill="auto"/>
                </w:tcPr>
                <w:p w14:paraId="47EB24C6" w14:textId="77777777" w:rsidR="006C296C" w:rsidRPr="00814F25" w:rsidRDefault="006C296C" w:rsidP="002105A5">
                  <w:pPr>
                    <w:pStyle w:val="a5"/>
                    <w:spacing w:after="0"/>
                    <w:rPr>
                      <w:strike/>
                      <w:color w:val="C00000"/>
                      <w:sz w:val="16"/>
                      <w:szCs w:val="16"/>
                      <w:highlight w:val="yellow"/>
                      <w:lang w:eastAsia="zh-CN"/>
                    </w:rPr>
                  </w:pPr>
                  <w:r w:rsidRPr="00814F25">
                    <w:rPr>
                      <w:sz w:val="16"/>
                      <w:szCs w:val="16"/>
                      <w:lang w:eastAsia="zh-CN"/>
                    </w:rPr>
                    <w:t>96</w:t>
                  </w:r>
                </w:p>
              </w:tc>
            </w:tr>
            <w:tr w:rsidR="006C296C" w:rsidRPr="00814F25" w14:paraId="0752467B" w14:textId="77777777" w:rsidTr="00D30C62">
              <w:trPr>
                <w:trHeight w:val="262"/>
                <w:jc w:val="center"/>
              </w:trPr>
              <w:tc>
                <w:tcPr>
                  <w:tcW w:w="2434" w:type="dxa"/>
                  <w:shd w:val="clear" w:color="auto" w:fill="auto"/>
                </w:tcPr>
                <w:p w14:paraId="36AAAAF2" w14:textId="77777777" w:rsidR="006C296C" w:rsidRPr="00814F25" w:rsidRDefault="006C296C" w:rsidP="002105A5">
                  <w:pPr>
                    <w:pStyle w:val="a5"/>
                    <w:spacing w:after="0"/>
                    <w:rPr>
                      <w:sz w:val="16"/>
                      <w:szCs w:val="16"/>
                      <w:lang w:eastAsia="zh-CN"/>
                    </w:rPr>
                  </w:pPr>
                  <w:r w:rsidRPr="00814F25">
                    <w:rPr>
                      <w:sz w:val="16"/>
                      <w:szCs w:val="16"/>
                      <w:lang w:eastAsia="zh-CN"/>
                    </w:rPr>
                    <w:t>960</w:t>
                  </w:r>
                </w:p>
              </w:tc>
              <w:tc>
                <w:tcPr>
                  <w:tcW w:w="3861" w:type="dxa"/>
                  <w:shd w:val="clear" w:color="auto" w:fill="auto"/>
                </w:tcPr>
                <w:p w14:paraId="4C6CDC75" w14:textId="77777777" w:rsidR="006C296C" w:rsidRPr="00814F25" w:rsidRDefault="006C296C" w:rsidP="002105A5">
                  <w:pPr>
                    <w:pStyle w:val="a5"/>
                    <w:spacing w:after="0"/>
                    <w:rPr>
                      <w:strike/>
                      <w:color w:val="C00000"/>
                      <w:sz w:val="16"/>
                      <w:szCs w:val="16"/>
                      <w:highlight w:val="yellow"/>
                      <w:lang w:eastAsia="zh-CN"/>
                    </w:rPr>
                  </w:pPr>
                  <w:r w:rsidRPr="00814F25">
                    <w:rPr>
                      <w:sz w:val="16"/>
                      <w:szCs w:val="16"/>
                      <w:lang w:eastAsia="zh-CN"/>
                    </w:rPr>
                    <w:t>192</w:t>
                  </w:r>
                </w:p>
              </w:tc>
            </w:tr>
          </w:tbl>
          <w:p w14:paraId="321C5ABF" w14:textId="77777777" w:rsidR="00C263DD" w:rsidRPr="00814F25" w:rsidRDefault="00C263DD" w:rsidP="002105A5">
            <w:pPr>
              <w:spacing w:after="0"/>
              <w:rPr>
                <w:rFonts w:ascii="Times" w:eastAsia="Malgun Gothic" w:hAnsi="Times" w:cs="Times"/>
                <w:sz w:val="16"/>
                <w:szCs w:val="16"/>
                <w:lang w:eastAsia="ko-KR"/>
              </w:rPr>
            </w:pPr>
          </w:p>
        </w:tc>
      </w:tr>
    </w:tbl>
    <w:p w14:paraId="0C805738" w14:textId="2025C2F9" w:rsidR="00893FD6" w:rsidRDefault="00893FD6" w:rsidP="00451ACF">
      <w:pPr>
        <w:spacing w:beforeLines="50" w:before="120" w:afterLines="50" w:after="120"/>
        <w:rPr>
          <w:sz w:val="22"/>
          <w:szCs w:val="18"/>
        </w:rPr>
      </w:pPr>
    </w:p>
    <w:tbl>
      <w:tblPr>
        <w:tblStyle w:val="afd"/>
        <w:tblW w:w="0" w:type="auto"/>
        <w:tblLook w:val="04A0" w:firstRow="1" w:lastRow="0" w:firstColumn="1" w:lastColumn="0" w:noHBand="0" w:noVBand="1"/>
      </w:tblPr>
      <w:tblGrid>
        <w:gridCol w:w="9962"/>
      </w:tblGrid>
      <w:tr w:rsidR="006F0C1F" w:rsidRPr="00814F25" w14:paraId="3B0930D6" w14:textId="77777777" w:rsidTr="00A86729">
        <w:tc>
          <w:tcPr>
            <w:tcW w:w="9962" w:type="dxa"/>
          </w:tcPr>
          <w:p w14:paraId="3826C1E5" w14:textId="4DBD4F2B" w:rsidR="006F0C1F" w:rsidRPr="00814F25" w:rsidRDefault="006F0C1F" w:rsidP="00A86729">
            <w:pPr>
              <w:pStyle w:val="a5"/>
              <w:suppressAutoHyphens/>
              <w:spacing w:after="0" w:line="254" w:lineRule="auto"/>
              <w:jc w:val="both"/>
              <w:rPr>
                <w:rFonts w:eastAsiaTheme="minorEastAsia"/>
                <w:sz w:val="16"/>
                <w:szCs w:val="16"/>
                <w:u w:val="single"/>
              </w:rPr>
            </w:pPr>
            <w:r w:rsidRPr="00814F25">
              <w:rPr>
                <w:rFonts w:eastAsiaTheme="minorEastAsia"/>
                <w:sz w:val="16"/>
                <w:szCs w:val="16"/>
                <w:u w:val="single"/>
              </w:rPr>
              <w:t>38.213</w:t>
            </w:r>
          </w:p>
          <w:p w14:paraId="3DDFE073" w14:textId="580C4B5D" w:rsidR="006F0C1F" w:rsidRPr="00814F25" w:rsidRDefault="006F0C1F" w:rsidP="006F0C1F">
            <w:pPr>
              <w:pStyle w:val="2"/>
              <w:outlineLvl w:val="1"/>
              <w:rPr>
                <w:sz w:val="16"/>
                <w:szCs w:val="16"/>
                <w:lang w:eastAsia="zh-CN"/>
              </w:rPr>
            </w:pPr>
            <w:bookmarkStart w:id="10" w:name="_Toc12021493"/>
            <w:bookmarkStart w:id="11" w:name="_Toc20311605"/>
            <w:bookmarkStart w:id="12" w:name="_Toc26719430"/>
            <w:bookmarkStart w:id="13" w:name="_Toc29894866"/>
            <w:bookmarkStart w:id="14" w:name="_Toc29899165"/>
            <w:bookmarkStart w:id="15" w:name="_Toc29899583"/>
            <w:bookmarkStart w:id="16" w:name="_Toc29917323"/>
            <w:bookmarkStart w:id="17" w:name="_Toc36498197"/>
            <w:bookmarkStart w:id="18" w:name="_Toc45699225"/>
            <w:bookmarkStart w:id="19" w:name="_Toc137056426"/>
            <w:r w:rsidRPr="00814F25">
              <w:rPr>
                <w:sz w:val="16"/>
                <w:szCs w:val="16"/>
                <w:lang w:eastAsia="zh-CN"/>
              </w:rPr>
              <w:t>11.5</w:t>
            </w:r>
            <w:r w:rsidRPr="00814F25">
              <w:rPr>
                <w:sz w:val="16"/>
                <w:szCs w:val="16"/>
                <w:lang w:eastAsia="zh-CN"/>
              </w:rPr>
              <w:tab/>
            </w:r>
            <w:bookmarkEnd w:id="10"/>
            <w:bookmarkEnd w:id="11"/>
            <w:bookmarkEnd w:id="12"/>
            <w:bookmarkEnd w:id="13"/>
            <w:bookmarkEnd w:id="14"/>
            <w:bookmarkEnd w:id="15"/>
            <w:bookmarkEnd w:id="16"/>
            <w:bookmarkEnd w:id="17"/>
            <w:bookmarkEnd w:id="18"/>
            <w:bookmarkEnd w:id="19"/>
            <w:r w:rsidRPr="00814F25">
              <w:rPr>
                <w:sz w:val="16"/>
                <w:szCs w:val="16"/>
                <w:lang w:eastAsia="zh-CN"/>
              </w:rPr>
              <w:t xml:space="preserve">Adaptation of cell operation </w:t>
            </w:r>
          </w:p>
          <w:p w14:paraId="50B26309" w14:textId="3CFE04F1" w:rsidR="006F0C1F" w:rsidRPr="00814F25" w:rsidRDefault="006F0C1F" w:rsidP="006F0C1F">
            <w:pPr>
              <w:rPr>
                <w:color w:val="000000" w:themeColor="text1"/>
                <w:sz w:val="16"/>
                <w:szCs w:val="16"/>
                <w:lang w:eastAsia="zh-CN"/>
              </w:rPr>
            </w:pPr>
            <w:r w:rsidRPr="00814F25">
              <w:rPr>
                <w:sz w:val="16"/>
                <w:szCs w:val="16"/>
                <w:lang w:eastAsia="zh-CN"/>
              </w:rPr>
              <w:t>A UE confi</w:t>
            </w:r>
            <w:r w:rsidRPr="00814F25">
              <w:rPr>
                <w:color w:val="000000" w:themeColor="text1"/>
                <w:sz w:val="16"/>
                <w:szCs w:val="16"/>
                <w:lang w:eastAsia="zh-CN"/>
              </w:rPr>
              <w:t xml:space="preserve">gured for operation on a serving cell according to one or both of a cell DTX operation by </w:t>
            </w:r>
            <w:proofErr w:type="spellStart"/>
            <w:r w:rsidRPr="00814F25">
              <w:rPr>
                <w:i/>
                <w:iCs/>
                <w:color w:val="000000" w:themeColor="text1"/>
                <w:sz w:val="16"/>
                <w:szCs w:val="16"/>
                <w:lang w:eastAsia="zh-CN"/>
              </w:rPr>
              <w:t>cellDTXConfig</w:t>
            </w:r>
            <w:proofErr w:type="spellEnd"/>
            <w:r w:rsidRPr="00814F25">
              <w:rPr>
                <w:color w:val="000000" w:themeColor="text1"/>
                <w:sz w:val="16"/>
                <w:szCs w:val="16"/>
                <w:lang w:eastAsia="zh-CN"/>
              </w:rPr>
              <w:t xml:space="preserve"> and a cell DRX operation by </w:t>
            </w:r>
            <w:proofErr w:type="spellStart"/>
            <w:r w:rsidRPr="00814F25">
              <w:rPr>
                <w:i/>
                <w:iCs/>
                <w:color w:val="000000" w:themeColor="text1"/>
                <w:sz w:val="16"/>
                <w:szCs w:val="16"/>
                <w:lang w:eastAsia="zh-CN"/>
              </w:rPr>
              <w:t>cellDRXConfig</w:t>
            </w:r>
            <w:proofErr w:type="spellEnd"/>
            <w:r w:rsidRPr="00814F25">
              <w:rPr>
                <w:color w:val="000000" w:themeColor="text1"/>
                <w:sz w:val="16"/>
                <w:szCs w:val="16"/>
                <w:lang w:eastAsia="zh-CN"/>
              </w:rPr>
              <w:t xml:space="preserve"> for the serving cell </w:t>
            </w:r>
            <w:r w:rsidRPr="00814F25">
              <w:rPr>
                <w:color w:val="000000" w:themeColor="text1"/>
                <w:sz w:val="16"/>
                <w:szCs w:val="16"/>
              </w:rPr>
              <w:t>[</w:t>
            </w:r>
            <w:r w:rsidRPr="00814F25">
              <w:rPr>
                <w:color w:val="000000" w:themeColor="text1"/>
                <w:sz w:val="16"/>
                <w:szCs w:val="16"/>
                <w:lang w:val="en-US"/>
              </w:rPr>
              <w:t>11, TS 38.331</w:t>
            </w:r>
            <w:r w:rsidRPr="00814F25">
              <w:rPr>
                <w:color w:val="000000" w:themeColor="text1"/>
                <w:sz w:val="16"/>
                <w:szCs w:val="16"/>
              </w:rPr>
              <w:t>],</w:t>
            </w:r>
            <w:r w:rsidRPr="00814F25">
              <w:rPr>
                <w:color w:val="000000" w:themeColor="text1"/>
                <w:sz w:val="16"/>
                <w:szCs w:val="16"/>
                <w:lang w:eastAsia="zh-CN"/>
              </w:rPr>
              <w:t xml:space="preserve"> </w:t>
            </w:r>
            <w:r w:rsidRPr="00814F25">
              <w:rPr>
                <w:color w:val="000000" w:themeColor="text1"/>
                <w:sz w:val="16"/>
                <w:szCs w:val="16"/>
              </w:rPr>
              <w:t xml:space="preserve">can be additionally provided by </w:t>
            </w:r>
            <w:r w:rsidRPr="00814F25">
              <w:rPr>
                <w:i/>
                <w:iCs/>
                <w:color w:val="000000" w:themeColor="text1"/>
                <w:sz w:val="16"/>
                <w:szCs w:val="16"/>
              </w:rPr>
              <w:t>dci-Format2-9</w:t>
            </w:r>
            <w:r w:rsidRPr="00814F25">
              <w:rPr>
                <w:color w:val="000000" w:themeColor="text1"/>
                <w:sz w:val="16"/>
                <w:szCs w:val="16"/>
              </w:rPr>
              <w:t xml:space="preserve"> a search space set to monitor PDCCH for detection of DCI format </w:t>
            </w:r>
            <w:r w:rsidRPr="00814F25">
              <w:rPr>
                <w:color w:val="000000" w:themeColor="text1"/>
                <w:sz w:val="16"/>
                <w:szCs w:val="16"/>
                <w:lang w:val="en-US"/>
              </w:rPr>
              <w:t>2_9</w:t>
            </w:r>
            <w:r w:rsidRPr="00814F25">
              <w:rPr>
                <w:color w:val="000000" w:themeColor="text1"/>
                <w:sz w:val="16"/>
                <w:szCs w:val="16"/>
              </w:rPr>
              <w:t xml:space="preserve"> </w:t>
            </w:r>
            <w:r w:rsidRPr="00814F25">
              <w:rPr>
                <w:color w:val="000000" w:themeColor="text1"/>
                <w:sz w:val="16"/>
                <w:szCs w:val="16"/>
                <w:lang w:eastAsia="zh-CN"/>
              </w:rPr>
              <w:t xml:space="preserve">according to a common search space as described in clause 10.1, </w:t>
            </w:r>
            <w:r w:rsidRPr="00814F25">
              <w:rPr>
                <w:iCs/>
                <w:color w:val="000000" w:themeColor="text1"/>
                <w:sz w:val="16"/>
                <w:szCs w:val="16"/>
              </w:rPr>
              <w:t xml:space="preserve">and </w:t>
            </w:r>
            <w:r w:rsidRPr="00814F25">
              <w:rPr>
                <w:color w:val="000000" w:themeColor="text1"/>
                <w:sz w:val="16"/>
                <w:szCs w:val="16"/>
              </w:rPr>
              <w:t xml:space="preserve">a location in DCI format 2_9 by </w:t>
            </w:r>
            <w:r w:rsidRPr="00814F25">
              <w:rPr>
                <w:i/>
                <w:iCs/>
                <w:color w:val="000000" w:themeColor="text1"/>
                <w:sz w:val="16"/>
                <w:szCs w:val="16"/>
              </w:rPr>
              <w:t>position-</w:t>
            </w:r>
            <w:proofErr w:type="spellStart"/>
            <w:r w:rsidRPr="00814F25">
              <w:rPr>
                <w:i/>
                <w:iCs/>
                <w:color w:val="000000" w:themeColor="text1"/>
                <w:sz w:val="16"/>
                <w:szCs w:val="16"/>
              </w:rPr>
              <w:t>inDCI</w:t>
            </w:r>
            <w:proofErr w:type="spellEnd"/>
            <w:r w:rsidRPr="00814F25">
              <w:rPr>
                <w:i/>
                <w:iCs/>
                <w:color w:val="000000" w:themeColor="text1"/>
                <w:sz w:val="16"/>
                <w:szCs w:val="16"/>
              </w:rPr>
              <w:t>-NES</w:t>
            </w:r>
            <w:r w:rsidRPr="00814F25">
              <w:rPr>
                <w:color w:val="000000" w:themeColor="text1"/>
                <w:sz w:val="16"/>
                <w:szCs w:val="16"/>
              </w:rPr>
              <w:t xml:space="preserve"> of a cell DTX/DRX indicator field for the serving cell</w:t>
            </w:r>
            <w:r w:rsidRPr="00814F25">
              <w:rPr>
                <w:color w:val="000000" w:themeColor="text1"/>
                <w:sz w:val="16"/>
                <w:szCs w:val="16"/>
                <w:lang w:eastAsia="zh-CN"/>
              </w:rPr>
              <w:t xml:space="preserve"> </w:t>
            </w:r>
          </w:p>
          <w:p w14:paraId="668E2024" w14:textId="7C941C20" w:rsidR="006F0C1F" w:rsidRPr="00814F25" w:rsidRDefault="006F0C1F" w:rsidP="006F0C1F">
            <w:pPr>
              <w:pStyle w:val="B2"/>
              <w:ind w:left="568"/>
              <w:rPr>
                <w:color w:val="000000" w:themeColor="text1"/>
                <w:sz w:val="16"/>
                <w:szCs w:val="16"/>
              </w:rPr>
            </w:pPr>
            <w:r w:rsidRPr="00814F25">
              <w:rPr>
                <w:color w:val="000000" w:themeColor="text1"/>
                <w:sz w:val="16"/>
                <w:szCs w:val="16"/>
              </w:rPr>
              <w:t>-</w:t>
            </w:r>
            <w:r w:rsidRPr="00814F25">
              <w:rPr>
                <w:color w:val="000000" w:themeColor="text1"/>
                <w:sz w:val="16"/>
                <w:szCs w:val="16"/>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7573F70B" w14:textId="27F813EB" w:rsidR="006F0C1F" w:rsidRPr="00814F25" w:rsidRDefault="006F0C1F" w:rsidP="006F0C1F">
            <w:pPr>
              <w:pStyle w:val="B2"/>
              <w:ind w:left="568"/>
              <w:rPr>
                <w:color w:val="000000" w:themeColor="text1"/>
                <w:sz w:val="16"/>
                <w:szCs w:val="16"/>
              </w:rPr>
            </w:pPr>
            <w:r w:rsidRPr="00814F25">
              <w:rPr>
                <w:color w:val="000000" w:themeColor="text1"/>
                <w:sz w:val="16"/>
                <w:szCs w:val="16"/>
              </w:rPr>
              <w:t>-</w:t>
            </w:r>
            <w:r w:rsidRPr="00814F25">
              <w:rPr>
                <w:color w:val="000000" w:themeColor="text1"/>
                <w:sz w:val="16"/>
                <w:szCs w:val="16"/>
              </w:rPr>
              <w:tab/>
              <w:t xml:space="preserve">if the UE is configured with only one of the </w:t>
            </w:r>
            <w:proofErr w:type="gramStart"/>
            <w:r w:rsidRPr="00814F25">
              <w:rPr>
                <w:color w:val="000000" w:themeColor="text1"/>
                <w:sz w:val="16"/>
                <w:szCs w:val="16"/>
              </w:rPr>
              <w:t>cell</w:t>
            </w:r>
            <w:proofErr w:type="gramEnd"/>
            <w:r w:rsidRPr="00814F25">
              <w:rPr>
                <w:color w:val="000000" w:themeColor="text1"/>
                <w:sz w:val="16"/>
                <w:szCs w:val="16"/>
              </w:rPr>
              <w:t xml:space="preserve"> DTX operation and cell DRX operation for the serving cell, the cell DTX/DRX indicator field includes one bit indicating one of the cell DTX operation and cell DRX operation, respectively, for the serving cell</w:t>
            </w:r>
          </w:p>
          <w:p w14:paraId="7CD94566" w14:textId="669B8106" w:rsidR="006F0C1F" w:rsidRPr="00814F25" w:rsidRDefault="006F0C1F" w:rsidP="006F0C1F">
            <w:pPr>
              <w:pStyle w:val="B2"/>
              <w:ind w:left="568"/>
              <w:rPr>
                <w:sz w:val="16"/>
                <w:szCs w:val="16"/>
              </w:rPr>
            </w:pPr>
            <w:r w:rsidRPr="00814F25">
              <w:rPr>
                <w:sz w:val="16"/>
                <w:szCs w:val="16"/>
              </w:rPr>
              <w:t>-</w:t>
            </w:r>
            <w:r w:rsidRPr="00814F25">
              <w:rPr>
                <w:sz w:val="16"/>
                <w:szCs w:val="16"/>
              </w:rPr>
              <w:tab/>
              <w:t xml:space="preserve">a </w:t>
            </w:r>
            <w:r w:rsidRPr="00814F25">
              <w:rPr>
                <w:sz w:val="16"/>
                <w:szCs w:val="16"/>
                <w:lang w:val="en-US"/>
              </w:rPr>
              <w:t>'</w:t>
            </w:r>
            <w:r w:rsidRPr="00814F25">
              <w:rPr>
                <w:sz w:val="16"/>
                <w:szCs w:val="16"/>
              </w:rPr>
              <w:t>0</w:t>
            </w:r>
            <w:r w:rsidRPr="00814F25">
              <w:rPr>
                <w:sz w:val="16"/>
                <w:szCs w:val="16"/>
                <w:lang w:val="en-US"/>
              </w:rPr>
              <w:t>'</w:t>
            </w:r>
            <w:r w:rsidRPr="00814F25">
              <w:rPr>
                <w:sz w:val="16"/>
                <w:szCs w:val="16"/>
              </w:rPr>
              <w:t xml:space="preserve"> value for a bit of the cell DTX/DRX indicator field indicates </w:t>
            </w:r>
            <w:r w:rsidRPr="00814F25">
              <w:rPr>
                <w:rFonts w:hint="eastAsia"/>
                <w:sz w:val="16"/>
                <w:szCs w:val="16"/>
                <w:lang w:eastAsia="zh-CN"/>
              </w:rPr>
              <w:t xml:space="preserve">deactivation of cell </w:t>
            </w:r>
            <w:r w:rsidRPr="00814F25">
              <w:rPr>
                <w:sz w:val="16"/>
                <w:szCs w:val="16"/>
              </w:rPr>
              <w:t>DTX or of cell DRX</w:t>
            </w:r>
          </w:p>
          <w:p w14:paraId="3648432E" w14:textId="7CA3E1E2" w:rsidR="006F0C1F" w:rsidRPr="00814F25" w:rsidRDefault="006F0C1F" w:rsidP="006F0C1F">
            <w:pPr>
              <w:pStyle w:val="B2"/>
              <w:ind w:left="568"/>
              <w:rPr>
                <w:sz w:val="16"/>
                <w:szCs w:val="16"/>
              </w:rPr>
            </w:pPr>
            <w:r w:rsidRPr="00814F25">
              <w:rPr>
                <w:sz w:val="16"/>
                <w:szCs w:val="16"/>
              </w:rPr>
              <w:t>-</w:t>
            </w:r>
            <w:r w:rsidRPr="00814F25">
              <w:rPr>
                <w:sz w:val="16"/>
                <w:szCs w:val="16"/>
              </w:rPr>
              <w:tab/>
              <w:t xml:space="preserve">a </w:t>
            </w:r>
            <w:r w:rsidRPr="00814F25">
              <w:rPr>
                <w:sz w:val="16"/>
                <w:szCs w:val="16"/>
                <w:lang w:val="en-US"/>
              </w:rPr>
              <w:t>'</w:t>
            </w:r>
            <w:r w:rsidRPr="00814F25">
              <w:rPr>
                <w:sz w:val="16"/>
                <w:szCs w:val="16"/>
              </w:rPr>
              <w:t>1</w:t>
            </w:r>
            <w:r w:rsidRPr="00814F25">
              <w:rPr>
                <w:sz w:val="16"/>
                <w:szCs w:val="16"/>
                <w:lang w:val="en-US"/>
              </w:rPr>
              <w:t>'</w:t>
            </w:r>
            <w:r w:rsidRPr="00814F25">
              <w:rPr>
                <w:sz w:val="16"/>
                <w:szCs w:val="16"/>
              </w:rPr>
              <w:t xml:space="preserve"> value for a bit of the cell DTX/DRX indicator field indicates activation of cell DTX or of cell DRX</w:t>
            </w:r>
          </w:p>
          <w:p w14:paraId="0D460F8F" w14:textId="2BBC8C9C" w:rsidR="006F0C1F" w:rsidRPr="00814F25" w:rsidRDefault="006F0C1F" w:rsidP="006F0C1F">
            <w:pPr>
              <w:pStyle w:val="B2"/>
              <w:ind w:left="568"/>
              <w:rPr>
                <w:sz w:val="16"/>
                <w:szCs w:val="16"/>
              </w:rPr>
            </w:pPr>
            <w:r w:rsidRPr="00814F25">
              <w:rPr>
                <w:sz w:val="16"/>
                <w:szCs w:val="16"/>
              </w:rPr>
              <w:t>-</w:t>
            </w:r>
            <w:r w:rsidRPr="00814F25">
              <w:rPr>
                <w:sz w:val="16"/>
                <w:szCs w:val="16"/>
              </w:rPr>
              <w:tab/>
              <w:t>if the serving cell is configured with a SUL carrier, the cell DTX/DRX indicator field indication for activation or deactivation of cell DRX applies to both the UL carrier and the SUL carrier</w:t>
            </w:r>
          </w:p>
          <w:p w14:paraId="53CF9E3D" w14:textId="77777777" w:rsidR="006F0C1F" w:rsidRPr="00814F25" w:rsidRDefault="006F0C1F" w:rsidP="006F0C1F">
            <w:pPr>
              <w:rPr>
                <w:kern w:val="2"/>
                <w:sz w:val="16"/>
                <w:szCs w:val="16"/>
                <w:lang w:eastAsia="zh-CN"/>
              </w:rPr>
            </w:pPr>
            <w:r w:rsidRPr="00814F25">
              <w:rPr>
                <w:kern w:val="2"/>
                <w:sz w:val="16"/>
                <w:szCs w:val="16"/>
                <w:lang w:eastAsia="zh-CN"/>
              </w:rPr>
              <w:t>A UE does not expect to monitor PDCCH for detection of DCI format 2_9 on more than one serving cells.</w:t>
            </w:r>
          </w:p>
          <w:p w14:paraId="5EF67A54" w14:textId="0BD04F48" w:rsidR="006F0C1F" w:rsidRPr="00814F25" w:rsidRDefault="006F0C1F" w:rsidP="006F0C1F">
            <w:pPr>
              <w:rPr>
                <w:color w:val="FF0000"/>
                <w:sz w:val="16"/>
                <w:szCs w:val="16"/>
              </w:rPr>
            </w:pPr>
            <w:r w:rsidRPr="00814F25">
              <w:rPr>
                <w:color w:val="FF0000"/>
                <w:sz w:val="16"/>
                <w:szCs w:val="16"/>
              </w:rPr>
              <w:t xml:space="preserve">When a UE receives in slot </w:t>
            </w:r>
            <m:oMath>
              <m:r>
                <w:rPr>
                  <w:rFonts w:ascii="Cambria Math" w:hAnsi="Cambria Math"/>
                  <w:color w:val="FF0000"/>
                  <w:sz w:val="16"/>
                  <w:szCs w:val="16"/>
                </w:rPr>
                <m:t>m</m:t>
              </m:r>
            </m:oMath>
            <w:r w:rsidRPr="00814F25">
              <w:rPr>
                <w:iCs/>
                <w:color w:val="FF0000"/>
                <w:sz w:val="16"/>
                <w:szCs w:val="16"/>
              </w:rPr>
              <w:t xml:space="preserve"> </w:t>
            </w:r>
            <w:r w:rsidRPr="00814F25">
              <w:rPr>
                <w:color w:val="FF0000"/>
                <w:sz w:val="16"/>
                <w:szCs w:val="16"/>
              </w:rP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color w:val="FF0000"/>
                  <w:sz w:val="16"/>
                  <w:szCs w:val="16"/>
                </w:rPr>
                <m:t>m+d</m:t>
              </m:r>
            </m:oMath>
            <w:r w:rsidRPr="00814F25">
              <w:rPr>
                <w:iCs/>
                <w:color w:val="FF0000"/>
                <w:sz w:val="16"/>
                <w:szCs w:val="16"/>
              </w:rPr>
              <w:t xml:space="preserve"> on the </w:t>
            </w:r>
            <w:r w:rsidRPr="00814F25">
              <w:rPr>
                <w:color w:val="FF0000"/>
                <w:sz w:val="16"/>
                <w:szCs w:val="16"/>
              </w:rPr>
              <w:t xml:space="preserve">active DL BWP of the first serving cell where </w:t>
            </w:r>
            <m:oMath>
              <m:r>
                <w:rPr>
                  <w:rFonts w:ascii="Cambria Math" w:hAnsi="Cambria Math"/>
                  <w:color w:val="FF0000"/>
                  <w:sz w:val="16"/>
                  <w:szCs w:val="16"/>
                </w:rPr>
                <m:t>d</m:t>
              </m:r>
            </m:oMath>
            <w:r w:rsidRPr="00814F25">
              <w:rPr>
                <w:iCs/>
                <w:color w:val="FF0000"/>
                <w:sz w:val="16"/>
                <w:szCs w:val="16"/>
              </w:rPr>
              <w:t xml:space="preserve"> is a number of slots for the SCS of the </w:t>
            </w:r>
            <w:r w:rsidRPr="00814F25">
              <w:rPr>
                <w:color w:val="FF0000"/>
                <w:sz w:val="16"/>
                <w:szCs w:val="16"/>
              </w:rPr>
              <w:t>active DL BWP of the first serving cell in Table 11.5-1.</w:t>
            </w:r>
          </w:p>
          <w:p w14:paraId="30BFBF22" w14:textId="4156728A" w:rsidR="006F0C1F" w:rsidRPr="00814F25" w:rsidRDefault="006F0C1F" w:rsidP="006F0C1F">
            <w:pPr>
              <w:pStyle w:val="TH"/>
              <w:rPr>
                <w:sz w:val="16"/>
                <w:szCs w:val="16"/>
              </w:rPr>
            </w:pPr>
            <w:r w:rsidRPr="00814F25">
              <w:rPr>
                <w:sz w:val="16"/>
                <w:szCs w:val="16"/>
              </w:rPr>
              <w:t xml:space="preserve">Table 11.5-1: Minimum time gap value </w:t>
            </w:r>
            <m:oMath>
              <m:r>
                <m:rPr>
                  <m:sty m:val="bi"/>
                </m:rPr>
                <w:rPr>
                  <w:rFonts w:ascii="Cambria Math" w:hAnsi="Cambria Math"/>
                  <w:sz w:val="16"/>
                  <w:szCs w:val="16"/>
                </w:rPr>
                <m:t>d</m:t>
              </m:r>
            </m:oMath>
            <w:r w:rsidRPr="00814F25" w:rsidDel="00960DC2">
              <w:rPr>
                <w:sz w:val="16"/>
                <w:szCs w:val="1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1"/>
              <w:gridCol w:w="1434"/>
            </w:tblGrid>
            <w:tr w:rsidR="006F0C1F" w:rsidRPr="00814F25" w14:paraId="00F2A6AA" w14:textId="77777777" w:rsidTr="00A86729">
              <w:trPr>
                <w:trHeight w:val="424"/>
                <w:jc w:val="center"/>
              </w:trPr>
              <w:tc>
                <w:tcPr>
                  <w:tcW w:w="0" w:type="auto"/>
                  <w:shd w:val="clear" w:color="auto" w:fill="E0E0E0"/>
                  <w:vAlign w:val="center"/>
                </w:tcPr>
                <w:p w14:paraId="4714544B" w14:textId="77777777" w:rsidR="006F0C1F" w:rsidRPr="00814F25" w:rsidRDefault="006F0C1F" w:rsidP="006F0C1F">
                  <w:pPr>
                    <w:pStyle w:val="TAH"/>
                    <w:rPr>
                      <w:sz w:val="16"/>
                      <w:szCs w:val="16"/>
                    </w:rPr>
                  </w:pPr>
                  <w:r w:rsidRPr="00814F25">
                    <w:rPr>
                      <w:sz w:val="16"/>
                      <w:szCs w:val="16"/>
                    </w:rPr>
                    <w:t>SCS (kHz)</w:t>
                  </w:r>
                </w:p>
              </w:tc>
              <w:tc>
                <w:tcPr>
                  <w:tcW w:w="0" w:type="auto"/>
                  <w:shd w:val="clear" w:color="auto" w:fill="E0E0E0"/>
                  <w:vAlign w:val="center"/>
                </w:tcPr>
                <w:p w14:paraId="71F28C06" w14:textId="77777777" w:rsidR="006F0C1F" w:rsidRPr="00814F25" w:rsidRDefault="006F0C1F" w:rsidP="006F0C1F">
                  <w:pPr>
                    <w:pStyle w:val="TAH"/>
                    <w:rPr>
                      <w:sz w:val="16"/>
                      <w:szCs w:val="16"/>
                      <w:u w:val="single"/>
                    </w:rPr>
                  </w:pPr>
                  <w:r w:rsidRPr="00814F25">
                    <w:rPr>
                      <w:sz w:val="16"/>
                      <w:szCs w:val="16"/>
                      <w:u w:val="single"/>
                    </w:rPr>
                    <w:t xml:space="preserve">Number of slots </w:t>
                  </w:r>
                </w:p>
              </w:tc>
            </w:tr>
            <w:tr w:rsidR="006F0C1F" w:rsidRPr="00814F25" w14:paraId="7B8821EB" w14:textId="77777777" w:rsidTr="00A86729">
              <w:trPr>
                <w:trHeight w:hRule="exact" w:val="227"/>
                <w:jc w:val="center"/>
              </w:trPr>
              <w:tc>
                <w:tcPr>
                  <w:tcW w:w="0" w:type="auto"/>
                  <w:vAlign w:val="center"/>
                </w:tcPr>
                <w:p w14:paraId="77F06B32" w14:textId="77777777" w:rsidR="006F0C1F" w:rsidRPr="00814F25" w:rsidRDefault="006F0C1F" w:rsidP="006F0C1F">
                  <w:pPr>
                    <w:pStyle w:val="TAC"/>
                    <w:rPr>
                      <w:sz w:val="16"/>
                      <w:szCs w:val="16"/>
                    </w:rPr>
                  </w:pPr>
                  <w:r w:rsidRPr="00814F25">
                    <w:rPr>
                      <w:sz w:val="16"/>
                      <w:szCs w:val="16"/>
                    </w:rPr>
                    <w:t>15</w:t>
                  </w:r>
                </w:p>
              </w:tc>
              <w:tc>
                <w:tcPr>
                  <w:tcW w:w="0" w:type="auto"/>
                  <w:vAlign w:val="center"/>
                </w:tcPr>
                <w:p w14:paraId="5D4D5A25" w14:textId="77777777" w:rsidR="006F0C1F" w:rsidRPr="00814F25" w:rsidRDefault="006F0C1F" w:rsidP="006F0C1F">
                  <w:pPr>
                    <w:pStyle w:val="TAC"/>
                    <w:rPr>
                      <w:sz w:val="16"/>
                      <w:szCs w:val="16"/>
                    </w:rPr>
                  </w:pPr>
                  <w:r w:rsidRPr="00814F25">
                    <w:rPr>
                      <w:sz w:val="16"/>
                      <w:szCs w:val="16"/>
                    </w:rPr>
                    <w:t>3</w:t>
                  </w:r>
                </w:p>
              </w:tc>
            </w:tr>
            <w:tr w:rsidR="006F0C1F" w:rsidRPr="00814F25" w14:paraId="76B26CCC" w14:textId="77777777" w:rsidTr="00A86729">
              <w:trPr>
                <w:trHeight w:hRule="exact" w:val="227"/>
                <w:jc w:val="center"/>
              </w:trPr>
              <w:tc>
                <w:tcPr>
                  <w:tcW w:w="0" w:type="auto"/>
                  <w:vAlign w:val="center"/>
                </w:tcPr>
                <w:p w14:paraId="308A2477" w14:textId="77777777" w:rsidR="006F0C1F" w:rsidRPr="00814F25" w:rsidRDefault="006F0C1F" w:rsidP="006F0C1F">
                  <w:pPr>
                    <w:pStyle w:val="TAC"/>
                    <w:rPr>
                      <w:sz w:val="16"/>
                      <w:szCs w:val="16"/>
                    </w:rPr>
                  </w:pPr>
                  <w:r w:rsidRPr="00814F25">
                    <w:rPr>
                      <w:sz w:val="16"/>
                      <w:szCs w:val="16"/>
                    </w:rPr>
                    <w:t>30</w:t>
                  </w:r>
                </w:p>
              </w:tc>
              <w:tc>
                <w:tcPr>
                  <w:tcW w:w="0" w:type="auto"/>
                  <w:vAlign w:val="center"/>
                </w:tcPr>
                <w:p w14:paraId="3EA5B8E1" w14:textId="77777777" w:rsidR="006F0C1F" w:rsidRPr="00814F25" w:rsidRDefault="006F0C1F" w:rsidP="006F0C1F">
                  <w:pPr>
                    <w:pStyle w:val="TAC"/>
                    <w:rPr>
                      <w:sz w:val="16"/>
                      <w:szCs w:val="16"/>
                    </w:rPr>
                  </w:pPr>
                  <w:r w:rsidRPr="00814F25">
                    <w:rPr>
                      <w:sz w:val="16"/>
                      <w:szCs w:val="16"/>
                    </w:rPr>
                    <w:t>6</w:t>
                  </w:r>
                </w:p>
              </w:tc>
            </w:tr>
            <w:tr w:rsidR="006F0C1F" w:rsidRPr="00814F25" w14:paraId="0CF54415" w14:textId="77777777" w:rsidTr="00A86729">
              <w:trPr>
                <w:trHeight w:hRule="exact" w:val="227"/>
                <w:jc w:val="center"/>
              </w:trPr>
              <w:tc>
                <w:tcPr>
                  <w:tcW w:w="0" w:type="auto"/>
                  <w:vAlign w:val="center"/>
                </w:tcPr>
                <w:p w14:paraId="3604BEE1" w14:textId="77777777" w:rsidR="006F0C1F" w:rsidRPr="00814F25" w:rsidRDefault="006F0C1F" w:rsidP="006F0C1F">
                  <w:pPr>
                    <w:pStyle w:val="TAC"/>
                    <w:rPr>
                      <w:sz w:val="16"/>
                      <w:szCs w:val="16"/>
                    </w:rPr>
                  </w:pPr>
                  <w:r w:rsidRPr="00814F25">
                    <w:rPr>
                      <w:sz w:val="16"/>
                      <w:szCs w:val="16"/>
                    </w:rPr>
                    <w:t>60</w:t>
                  </w:r>
                </w:p>
              </w:tc>
              <w:tc>
                <w:tcPr>
                  <w:tcW w:w="0" w:type="auto"/>
                  <w:vAlign w:val="center"/>
                </w:tcPr>
                <w:p w14:paraId="6F1B7F73" w14:textId="77777777" w:rsidR="006F0C1F" w:rsidRPr="00814F25" w:rsidRDefault="006F0C1F" w:rsidP="006F0C1F">
                  <w:pPr>
                    <w:pStyle w:val="TAC"/>
                    <w:rPr>
                      <w:sz w:val="16"/>
                      <w:szCs w:val="16"/>
                    </w:rPr>
                  </w:pPr>
                  <w:r w:rsidRPr="00814F25">
                    <w:rPr>
                      <w:sz w:val="16"/>
                      <w:szCs w:val="16"/>
                    </w:rPr>
                    <w:t>12</w:t>
                  </w:r>
                </w:p>
              </w:tc>
            </w:tr>
            <w:tr w:rsidR="006F0C1F" w:rsidRPr="00814F25" w14:paraId="3608B5B6" w14:textId="77777777" w:rsidTr="00A86729">
              <w:trPr>
                <w:trHeight w:hRule="exact" w:val="227"/>
                <w:jc w:val="center"/>
              </w:trPr>
              <w:tc>
                <w:tcPr>
                  <w:tcW w:w="0" w:type="auto"/>
                  <w:vAlign w:val="center"/>
                </w:tcPr>
                <w:p w14:paraId="3841A349" w14:textId="77777777" w:rsidR="006F0C1F" w:rsidRPr="00814F25" w:rsidRDefault="006F0C1F" w:rsidP="006F0C1F">
                  <w:pPr>
                    <w:pStyle w:val="TAC"/>
                    <w:rPr>
                      <w:sz w:val="16"/>
                      <w:szCs w:val="16"/>
                    </w:rPr>
                  </w:pPr>
                  <w:r w:rsidRPr="00814F25">
                    <w:rPr>
                      <w:sz w:val="16"/>
                      <w:szCs w:val="16"/>
                    </w:rPr>
                    <w:t>120</w:t>
                  </w:r>
                </w:p>
              </w:tc>
              <w:tc>
                <w:tcPr>
                  <w:tcW w:w="0" w:type="auto"/>
                  <w:vAlign w:val="center"/>
                </w:tcPr>
                <w:p w14:paraId="4921F033" w14:textId="77777777" w:rsidR="006F0C1F" w:rsidRPr="00814F25" w:rsidRDefault="006F0C1F" w:rsidP="006F0C1F">
                  <w:pPr>
                    <w:pStyle w:val="TAC"/>
                    <w:rPr>
                      <w:sz w:val="16"/>
                      <w:szCs w:val="16"/>
                    </w:rPr>
                  </w:pPr>
                  <w:r w:rsidRPr="00814F25">
                    <w:rPr>
                      <w:sz w:val="16"/>
                      <w:szCs w:val="16"/>
                    </w:rPr>
                    <w:t>24</w:t>
                  </w:r>
                </w:p>
              </w:tc>
            </w:tr>
            <w:tr w:rsidR="006F0C1F" w:rsidRPr="00814F25" w14:paraId="0F42C74F" w14:textId="77777777" w:rsidTr="00A86729">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072FD126" w14:textId="77777777" w:rsidR="006F0C1F" w:rsidRPr="00814F25" w:rsidRDefault="006F0C1F" w:rsidP="006F0C1F">
                  <w:pPr>
                    <w:pStyle w:val="TAC"/>
                    <w:rPr>
                      <w:sz w:val="16"/>
                      <w:szCs w:val="16"/>
                    </w:rPr>
                  </w:pPr>
                  <w:bookmarkStart w:id="20" w:name="_Hlk39518746"/>
                  <w:r w:rsidRPr="00814F25">
                    <w:rPr>
                      <w:sz w:val="16"/>
                      <w:szCs w:val="16"/>
                    </w:rPr>
                    <w:t>480</w:t>
                  </w:r>
                </w:p>
              </w:tc>
              <w:tc>
                <w:tcPr>
                  <w:tcW w:w="0" w:type="auto"/>
                  <w:tcBorders>
                    <w:top w:val="single" w:sz="4" w:space="0" w:color="auto"/>
                    <w:left w:val="single" w:sz="4" w:space="0" w:color="auto"/>
                    <w:bottom w:val="single" w:sz="4" w:space="0" w:color="auto"/>
                    <w:right w:val="single" w:sz="4" w:space="0" w:color="auto"/>
                  </w:tcBorders>
                  <w:vAlign w:val="center"/>
                </w:tcPr>
                <w:p w14:paraId="507763F6" w14:textId="77777777" w:rsidR="006F0C1F" w:rsidRPr="00814F25" w:rsidRDefault="006F0C1F" w:rsidP="006F0C1F">
                  <w:pPr>
                    <w:pStyle w:val="TAC"/>
                    <w:rPr>
                      <w:sz w:val="16"/>
                      <w:szCs w:val="16"/>
                    </w:rPr>
                  </w:pPr>
                  <w:r w:rsidRPr="00814F25">
                    <w:rPr>
                      <w:sz w:val="16"/>
                      <w:szCs w:val="16"/>
                    </w:rPr>
                    <w:t>96</w:t>
                  </w:r>
                </w:p>
              </w:tc>
            </w:tr>
            <w:tr w:rsidR="006F0C1F" w:rsidRPr="00814F25" w14:paraId="1D1FFE91" w14:textId="77777777" w:rsidTr="00A86729">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0FE4ED9B" w14:textId="77777777" w:rsidR="006F0C1F" w:rsidRPr="00814F25" w:rsidRDefault="006F0C1F" w:rsidP="006F0C1F">
                  <w:pPr>
                    <w:pStyle w:val="TAC"/>
                    <w:rPr>
                      <w:sz w:val="16"/>
                      <w:szCs w:val="16"/>
                    </w:rPr>
                  </w:pPr>
                  <w:r w:rsidRPr="00814F25">
                    <w:rPr>
                      <w:sz w:val="16"/>
                      <w:szCs w:val="16"/>
                    </w:rPr>
                    <w:t>960</w:t>
                  </w:r>
                </w:p>
              </w:tc>
              <w:tc>
                <w:tcPr>
                  <w:tcW w:w="0" w:type="auto"/>
                  <w:tcBorders>
                    <w:top w:val="single" w:sz="4" w:space="0" w:color="auto"/>
                    <w:left w:val="single" w:sz="4" w:space="0" w:color="auto"/>
                    <w:bottom w:val="single" w:sz="4" w:space="0" w:color="auto"/>
                    <w:right w:val="single" w:sz="4" w:space="0" w:color="auto"/>
                  </w:tcBorders>
                  <w:vAlign w:val="center"/>
                </w:tcPr>
                <w:p w14:paraId="5C7C06DC" w14:textId="77777777" w:rsidR="006F0C1F" w:rsidRPr="00814F25" w:rsidRDefault="006F0C1F" w:rsidP="006F0C1F">
                  <w:pPr>
                    <w:pStyle w:val="TAC"/>
                    <w:rPr>
                      <w:sz w:val="16"/>
                      <w:szCs w:val="16"/>
                    </w:rPr>
                  </w:pPr>
                  <w:r w:rsidRPr="00814F25">
                    <w:rPr>
                      <w:sz w:val="16"/>
                      <w:szCs w:val="16"/>
                    </w:rPr>
                    <w:t>192</w:t>
                  </w:r>
                </w:p>
              </w:tc>
            </w:tr>
          </w:tbl>
          <w:bookmarkEnd w:id="20"/>
          <w:p w14:paraId="3303FCE2" w14:textId="71DC57D2" w:rsidR="006F0C1F" w:rsidRPr="00814F25" w:rsidRDefault="006F0C1F" w:rsidP="006F0C1F">
            <w:pPr>
              <w:keepNext/>
              <w:keepLines/>
              <w:spacing w:before="180"/>
              <w:ind w:left="1134" w:hanging="1134"/>
              <w:jc w:val="center"/>
              <w:outlineLvl w:val="1"/>
              <w:rPr>
                <w:rFonts w:eastAsia="SimSun"/>
                <w:sz w:val="16"/>
                <w:szCs w:val="16"/>
                <w:lang w:eastAsia="zh-CN"/>
              </w:rPr>
            </w:pPr>
            <w:r w:rsidRPr="00814F25">
              <w:rPr>
                <w:sz w:val="16"/>
                <w:szCs w:val="16"/>
                <w:lang w:eastAsia="zh-CN"/>
              </w:rPr>
              <w:t xml:space="preserve">*** </w:t>
            </w:r>
            <w:r w:rsidRPr="00814F25">
              <w:rPr>
                <w:sz w:val="16"/>
                <w:szCs w:val="16"/>
              </w:rPr>
              <w:t>Unchanged parts are omitted</w:t>
            </w:r>
            <w:r w:rsidRPr="00814F25">
              <w:rPr>
                <w:sz w:val="16"/>
                <w:szCs w:val="16"/>
                <w:lang w:eastAsia="zh-CN"/>
              </w:rPr>
              <w:t xml:space="preserve"> ***</w:t>
            </w:r>
          </w:p>
        </w:tc>
      </w:tr>
    </w:tbl>
    <w:p w14:paraId="28BBF354" w14:textId="7C53F0A8" w:rsidR="00FF06FE" w:rsidRDefault="003B256B" w:rsidP="00451ACF">
      <w:pPr>
        <w:spacing w:beforeLines="50" w:before="120" w:afterLines="50" w:after="120"/>
        <w:rPr>
          <w:sz w:val="22"/>
          <w:szCs w:val="18"/>
        </w:rPr>
      </w:pPr>
      <w:r>
        <w:rPr>
          <w:sz w:val="22"/>
          <w:szCs w:val="18"/>
        </w:rPr>
        <w:t xml:space="preserve">Regarding </w:t>
      </w:r>
      <w:r w:rsidR="006E493F">
        <w:rPr>
          <w:sz w:val="22"/>
          <w:szCs w:val="18"/>
        </w:rPr>
        <w:t xml:space="preserve">the last part of the above CR, </w:t>
      </w:r>
      <w:r w:rsidR="00DC0BB3">
        <w:rPr>
          <w:sz w:val="22"/>
          <w:szCs w:val="18"/>
        </w:rPr>
        <w:t>the terminology of ‘first’ and ‘second’ serving cell may be misunderstanding</w:t>
      </w:r>
      <w:r>
        <w:rPr>
          <w:sz w:val="22"/>
          <w:szCs w:val="18"/>
        </w:rPr>
        <w:t>,</w:t>
      </w:r>
      <w:r w:rsidR="00DC0BB3">
        <w:rPr>
          <w:sz w:val="22"/>
          <w:szCs w:val="18"/>
        </w:rPr>
        <w:t xml:space="preserve"> </w:t>
      </w:r>
      <w:r w:rsidR="008A5424">
        <w:rPr>
          <w:sz w:val="22"/>
          <w:szCs w:val="18"/>
        </w:rPr>
        <w:t xml:space="preserve">as some companies commented. </w:t>
      </w:r>
      <w:r w:rsidR="00615188">
        <w:rPr>
          <w:sz w:val="22"/>
          <w:szCs w:val="18"/>
        </w:rPr>
        <w:t xml:space="preserve">A first serving cell on which </w:t>
      </w:r>
      <w:r w:rsidR="00872239">
        <w:rPr>
          <w:sz w:val="22"/>
          <w:szCs w:val="18"/>
        </w:rPr>
        <w:t>DCI</w:t>
      </w:r>
      <w:r w:rsidR="006164CA">
        <w:rPr>
          <w:sz w:val="22"/>
          <w:szCs w:val="18"/>
        </w:rPr>
        <w:t xml:space="preserve"> format </w:t>
      </w:r>
      <w:r w:rsidR="00615188">
        <w:rPr>
          <w:sz w:val="22"/>
          <w:szCs w:val="18"/>
        </w:rPr>
        <w:t xml:space="preserve">2_9 is transmitted and a second serving cell </w:t>
      </w:r>
      <w:r w:rsidR="00EA2B08">
        <w:rPr>
          <w:sz w:val="22"/>
          <w:szCs w:val="18"/>
        </w:rPr>
        <w:t xml:space="preserve">for </w:t>
      </w:r>
      <w:r w:rsidR="00615188">
        <w:rPr>
          <w:sz w:val="22"/>
          <w:szCs w:val="18"/>
        </w:rPr>
        <w:t xml:space="preserve">which </w:t>
      </w:r>
      <w:r w:rsidR="00872239">
        <w:rPr>
          <w:sz w:val="22"/>
          <w:szCs w:val="18"/>
        </w:rPr>
        <w:t>DCI</w:t>
      </w:r>
      <w:r w:rsidR="006164CA">
        <w:rPr>
          <w:sz w:val="22"/>
          <w:szCs w:val="18"/>
        </w:rPr>
        <w:t xml:space="preserve"> format </w:t>
      </w:r>
      <w:r w:rsidR="00615188">
        <w:rPr>
          <w:sz w:val="22"/>
          <w:szCs w:val="18"/>
        </w:rPr>
        <w:t xml:space="preserve">2_9 indicates </w:t>
      </w:r>
      <w:r w:rsidR="00EA2B08">
        <w:rPr>
          <w:sz w:val="22"/>
          <w:szCs w:val="18"/>
        </w:rPr>
        <w:t>a</w:t>
      </w:r>
      <w:r w:rsidR="006164CA">
        <w:rPr>
          <w:sz w:val="22"/>
          <w:szCs w:val="18"/>
        </w:rPr>
        <w:t>ctivation or deactivation</w:t>
      </w:r>
      <w:r w:rsidR="00EA2B08">
        <w:rPr>
          <w:sz w:val="22"/>
          <w:szCs w:val="18"/>
        </w:rPr>
        <w:t xml:space="preserve"> of cell DTX/DRX can be same or different.</w:t>
      </w:r>
      <w:r w:rsidR="0051575F">
        <w:rPr>
          <w:sz w:val="22"/>
          <w:szCs w:val="18"/>
        </w:rPr>
        <w:t xml:space="preserve"> </w:t>
      </w:r>
      <w:r w:rsidR="00FF06FE">
        <w:rPr>
          <w:sz w:val="22"/>
          <w:szCs w:val="18"/>
        </w:rPr>
        <w:t xml:space="preserve">The text of ‘for a second serving cell’ </w:t>
      </w:r>
      <w:r w:rsidR="00872239">
        <w:rPr>
          <w:sz w:val="22"/>
          <w:szCs w:val="18"/>
        </w:rPr>
        <w:t xml:space="preserve">seems to </w:t>
      </w:r>
      <w:r w:rsidR="00FF06FE">
        <w:rPr>
          <w:sz w:val="22"/>
          <w:szCs w:val="18"/>
        </w:rPr>
        <w:t>impl</w:t>
      </w:r>
      <w:r w:rsidR="00872239">
        <w:rPr>
          <w:sz w:val="22"/>
          <w:szCs w:val="18"/>
        </w:rPr>
        <w:t>y</w:t>
      </w:r>
      <w:r w:rsidR="00FF06FE">
        <w:rPr>
          <w:sz w:val="22"/>
          <w:szCs w:val="18"/>
        </w:rPr>
        <w:t xml:space="preserve"> that the second serving cell is different from the first serving cell. </w:t>
      </w:r>
      <w:r>
        <w:rPr>
          <w:sz w:val="22"/>
          <w:szCs w:val="18"/>
        </w:rPr>
        <w:t>This</w:t>
      </w:r>
      <w:r w:rsidR="00FF06FE">
        <w:rPr>
          <w:sz w:val="22"/>
          <w:szCs w:val="18"/>
        </w:rPr>
        <w:t xml:space="preserve"> is not the original intention.</w:t>
      </w:r>
      <w:r w:rsidR="00586470">
        <w:rPr>
          <w:sz w:val="22"/>
          <w:szCs w:val="18"/>
        </w:rPr>
        <w:t xml:space="preserve"> </w:t>
      </w:r>
      <w:r w:rsidR="007406F0">
        <w:rPr>
          <w:sz w:val="22"/>
          <w:szCs w:val="18"/>
        </w:rPr>
        <w:t xml:space="preserve">The following modification should be </w:t>
      </w:r>
      <w:r w:rsidR="006164CA">
        <w:rPr>
          <w:sz w:val="22"/>
          <w:szCs w:val="18"/>
        </w:rPr>
        <w:t xml:space="preserve">made </w:t>
      </w:r>
      <w:r>
        <w:rPr>
          <w:sz w:val="22"/>
          <w:szCs w:val="18"/>
        </w:rPr>
        <w:t xml:space="preserve">to </w:t>
      </w:r>
      <w:r w:rsidR="007406F0">
        <w:rPr>
          <w:sz w:val="22"/>
          <w:szCs w:val="18"/>
        </w:rPr>
        <w:t xml:space="preserve">avoid </w:t>
      </w:r>
      <w:r w:rsidR="006164CA">
        <w:rPr>
          <w:sz w:val="22"/>
          <w:szCs w:val="18"/>
        </w:rPr>
        <w:t xml:space="preserve">such </w:t>
      </w:r>
      <w:r w:rsidR="007406F0">
        <w:rPr>
          <w:sz w:val="22"/>
          <w:szCs w:val="18"/>
        </w:rPr>
        <w:t>misunderstanding.</w:t>
      </w:r>
    </w:p>
    <w:p w14:paraId="60443D65" w14:textId="77777777" w:rsidR="00C36109" w:rsidRDefault="00C36109" w:rsidP="00C36109">
      <w:pPr>
        <w:rPr>
          <w:color w:val="000000" w:themeColor="text1"/>
          <w:sz w:val="22"/>
          <w:szCs w:val="22"/>
        </w:rPr>
      </w:pPr>
    </w:p>
    <w:p w14:paraId="7CD62A14" w14:textId="4AB91F1C" w:rsidR="00E90549" w:rsidRDefault="00C36109" w:rsidP="00E90549">
      <w:pPr>
        <w:rPr>
          <w:b/>
          <w:bCs/>
          <w:color w:val="000000" w:themeColor="text1"/>
          <w:sz w:val="22"/>
          <w:szCs w:val="22"/>
          <w:u w:val="single"/>
        </w:rPr>
      </w:pPr>
      <w:r w:rsidRPr="00E90549">
        <w:rPr>
          <w:rFonts w:hint="eastAsia"/>
          <w:b/>
          <w:bCs/>
          <w:color w:val="000000" w:themeColor="text1"/>
          <w:sz w:val="22"/>
          <w:szCs w:val="22"/>
          <w:u w:val="single"/>
        </w:rPr>
        <w:t>P</w:t>
      </w:r>
      <w:r w:rsidRPr="00E90549">
        <w:rPr>
          <w:b/>
          <w:bCs/>
          <w:color w:val="000000" w:themeColor="text1"/>
          <w:sz w:val="22"/>
          <w:szCs w:val="22"/>
          <w:u w:val="single"/>
        </w:rPr>
        <w:t>roposal</w:t>
      </w:r>
      <w:r w:rsidR="008D0661">
        <w:rPr>
          <w:b/>
          <w:bCs/>
          <w:color w:val="000000" w:themeColor="text1"/>
          <w:sz w:val="22"/>
          <w:szCs w:val="22"/>
          <w:u w:val="single"/>
        </w:rPr>
        <w:t xml:space="preserve"> 3</w:t>
      </w:r>
      <w:r w:rsidR="00E90549">
        <w:rPr>
          <w:b/>
          <w:bCs/>
          <w:color w:val="000000" w:themeColor="text1"/>
          <w:sz w:val="22"/>
          <w:szCs w:val="22"/>
          <w:u w:val="single"/>
        </w:rPr>
        <w:t>:</w:t>
      </w:r>
    </w:p>
    <w:p w14:paraId="0F46AC8D" w14:textId="349615FC" w:rsidR="00E90549" w:rsidRPr="006164CA" w:rsidRDefault="00E90549" w:rsidP="00E90549">
      <w:pPr>
        <w:pStyle w:val="aff"/>
        <w:numPr>
          <w:ilvl w:val="0"/>
          <w:numId w:val="46"/>
        </w:numPr>
        <w:ind w:leftChars="0"/>
        <w:rPr>
          <w:rFonts w:eastAsiaTheme="minorEastAsia"/>
          <w:iCs/>
          <w:sz w:val="22"/>
          <w:lang w:val="en-US"/>
        </w:rPr>
      </w:pPr>
      <w:r w:rsidRPr="006164CA">
        <w:rPr>
          <w:rFonts w:eastAsiaTheme="minorEastAsia"/>
          <w:iCs/>
          <w:sz w:val="22"/>
        </w:rPr>
        <w:t>Apply the following TP.</w:t>
      </w:r>
    </w:p>
    <w:tbl>
      <w:tblPr>
        <w:tblStyle w:val="afd"/>
        <w:tblW w:w="0" w:type="auto"/>
        <w:tblLook w:val="04A0" w:firstRow="1" w:lastRow="0" w:firstColumn="1" w:lastColumn="0" w:noHBand="0" w:noVBand="1"/>
      </w:tblPr>
      <w:tblGrid>
        <w:gridCol w:w="9962"/>
      </w:tblGrid>
      <w:tr w:rsidR="004C0972" w:rsidRPr="00814F25" w14:paraId="69E481FC" w14:textId="77777777" w:rsidTr="00A86729">
        <w:tc>
          <w:tcPr>
            <w:tcW w:w="9962" w:type="dxa"/>
          </w:tcPr>
          <w:p w14:paraId="194F8F9D" w14:textId="77777777" w:rsidR="004C0972" w:rsidRPr="00814F25" w:rsidRDefault="004C0972" w:rsidP="00A86729">
            <w:pPr>
              <w:pStyle w:val="a5"/>
              <w:suppressAutoHyphens/>
              <w:spacing w:after="0" w:line="254" w:lineRule="auto"/>
              <w:jc w:val="both"/>
              <w:rPr>
                <w:rFonts w:eastAsiaTheme="minorEastAsia"/>
                <w:sz w:val="16"/>
                <w:szCs w:val="16"/>
                <w:u w:val="single"/>
              </w:rPr>
            </w:pPr>
            <w:r w:rsidRPr="00814F25">
              <w:rPr>
                <w:rFonts w:eastAsiaTheme="minorEastAsia"/>
                <w:sz w:val="16"/>
                <w:szCs w:val="16"/>
                <w:u w:val="single"/>
              </w:rPr>
              <w:t>38.213</w:t>
            </w:r>
          </w:p>
          <w:p w14:paraId="1C4528A5" w14:textId="77777777" w:rsidR="004C0972" w:rsidRPr="00814F25" w:rsidRDefault="004C0972" w:rsidP="00A86729">
            <w:pPr>
              <w:pStyle w:val="2"/>
              <w:outlineLvl w:val="1"/>
              <w:rPr>
                <w:sz w:val="16"/>
                <w:szCs w:val="16"/>
                <w:lang w:eastAsia="zh-CN"/>
              </w:rPr>
            </w:pPr>
            <w:r w:rsidRPr="00814F25">
              <w:rPr>
                <w:sz w:val="16"/>
                <w:szCs w:val="16"/>
                <w:lang w:eastAsia="zh-CN"/>
              </w:rPr>
              <w:t>11.5</w:t>
            </w:r>
            <w:r w:rsidRPr="00814F25">
              <w:rPr>
                <w:sz w:val="16"/>
                <w:szCs w:val="16"/>
                <w:lang w:eastAsia="zh-CN"/>
              </w:rPr>
              <w:tab/>
              <w:t xml:space="preserve">Adaptation of cell operation </w:t>
            </w:r>
          </w:p>
          <w:p w14:paraId="7B684323" w14:textId="0BE8A2B4" w:rsidR="004C0972" w:rsidRPr="00814F25" w:rsidRDefault="004C0972" w:rsidP="00D018BF">
            <w:pPr>
              <w:rPr>
                <w:rFonts w:eastAsia="SimSun"/>
                <w:sz w:val="16"/>
                <w:szCs w:val="16"/>
                <w:lang w:eastAsia="zh-CN"/>
              </w:rPr>
            </w:pPr>
            <w:r w:rsidRPr="00814F25">
              <w:rPr>
                <w:color w:val="000000" w:themeColor="text1"/>
                <w:sz w:val="16"/>
                <w:szCs w:val="16"/>
              </w:rPr>
              <w:t xml:space="preserve">When a UE receives in slot </w:t>
            </w:r>
            <m:oMath>
              <m:r>
                <w:rPr>
                  <w:rFonts w:ascii="Cambria Math" w:hAnsi="Cambria Math"/>
                  <w:color w:val="000000" w:themeColor="text1"/>
                  <w:sz w:val="16"/>
                  <w:szCs w:val="16"/>
                </w:rPr>
                <m:t>m</m:t>
              </m:r>
            </m:oMath>
            <w:r w:rsidRPr="00814F25">
              <w:rPr>
                <w:iCs/>
                <w:color w:val="000000" w:themeColor="text1"/>
                <w:sz w:val="16"/>
                <w:szCs w:val="16"/>
              </w:rPr>
              <w:t xml:space="preserve"> </w:t>
            </w:r>
            <w:r w:rsidRPr="00814F25">
              <w:rPr>
                <w:color w:val="000000" w:themeColor="text1"/>
                <w:sz w:val="16"/>
                <w:szCs w:val="16"/>
              </w:rPr>
              <w:t xml:space="preserve">on the active DL BWP of a </w:t>
            </w:r>
            <w:r w:rsidRPr="00814F25">
              <w:rPr>
                <w:strike/>
                <w:color w:val="FF0000"/>
                <w:sz w:val="16"/>
                <w:szCs w:val="16"/>
              </w:rPr>
              <w:t>first</w:t>
            </w:r>
            <w:r w:rsidRPr="00814F25">
              <w:rPr>
                <w:color w:val="000000" w:themeColor="text1"/>
                <w:sz w:val="16"/>
                <w:szCs w:val="16"/>
              </w:rPr>
              <w:t xml:space="preserve"> serving cell a PDCCH providing DCI format 2_9 that indicates a change in activation or deactivation of a current  cell DTX operation or cell DRX operation </w:t>
            </w:r>
            <w:r w:rsidRPr="00814F25">
              <w:rPr>
                <w:color w:val="FF0000"/>
                <w:sz w:val="16"/>
                <w:szCs w:val="16"/>
              </w:rPr>
              <w:t xml:space="preserve">for </w:t>
            </w:r>
            <w:r w:rsidR="00A73830" w:rsidRPr="00814F25">
              <w:rPr>
                <w:color w:val="FF0000"/>
                <w:sz w:val="16"/>
                <w:szCs w:val="16"/>
              </w:rPr>
              <w:t xml:space="preserve">a same or different </w:t>
            </w:r>
            <w:r w:rsidRPr="00814F25">
              <w:rPr>
                <w:color w:val="FF0000"/>
                <w:sz w:val="16"/>
                <w:szCs w:val="16"/>
              </w:rPr>
              <w:t>serving cell</w:t>
            </w:r>
            <w:r w:rsidRPr="00814F25">
              <w:rPr>
                <w:color w:val="000000" w:themeColor="text1"/>
                <w:sz w:val="16"/>
                <w:szCs w:val="16"/>
              </w:rPr>
              <w:t xml:space="preserve">, the UE operates on the </w:t>
            </w:r>
            <w:r w:rsidR="00F03D4D" w:rsidRPr="00814F25">
              <w:rPr>
                <w:color w:val="FF0000"/>
                <w:sz w:val="16"/>
                <w:szCs w:val="16"/>
              </w:rPr>
              <w:t xml:space="preserve">indicated </w:t>
            </w:r>
            <w:r w:rsidRPr="00814F25">
              <w:rPr>
                <w:strike/>
                <w:color w:val="FF0000"/>
                <w:sz w:val="16"/>
                <w:szCs w:val="16"/>
              </w:rPr>
              <w:t xml:space="preserve">second </w:t>
            </w:r>
            <w:r w:rsidRPr="00814F25">
              <w:rPr>
                <w:color w:val="000000" w:themeColor="text1"/>
                <w:sz w:val="16"/>
                <w:szCs w:val="16"/>
              </w:rPr>
              <w:lastRenderedPageBreak/>
              <w:t xml:space="preserve">serving cell according to the indicated cell DTX operation or cell DRX operation starting from a slot on the active DL BWP or on the active UL BWP of the </w:t>
            </w:r>
            <w:r w:rsidR="00F03D4D" w:rsidRPr="00814F25">
              <w:rPr>
                <w:color w:val="FF0000"/>
                <w:sz w:val="16"/>
                <w:szCs w:val="16"/>
              </w:rPr>
              <w:t xml:space="preserve">indicated </w:t>
            </w:r>
            <w:r w:rsidRPr="00814F25">
              <w:rPr>
                <w:strike/>
                <w:color w:val="FF0000"/>
                <w:sz w:val="16"/>
                <w:szCs w:val="16"/>
              </w:rPr>
              <w:t>second</w:t>
            </w:r>
            <w:r w:rsidRPr="00814F25">
              <w:rPr>
                <w:color w:val="000000" w:themeColor="text1"/>
                <w:sz w:val="16"/>
                <w:szCs w:val="16"/>
              </w:rPr>
              <w:t xml:space="preserve"> serving cell, respectively, that is not before the beginning of the slot </w:t>
            </w:r>
            <m:oMath>
              <m:r>
                <w:rPr>
                  <w:rFonts w:ascii="Cambria Math" w:hAnsi="Cambria Math"/>
                  <w:color w:val="000000" w:themeColor="text1"/>
                  <w:sz w:val="16"/>
                  <w:szCs w:val="16"/>
                </w:rPr>
                <m:t>m+d</m:t>
              </m:r>
            </m:oMath>
            <w:r w:rsidRPr="00814F25">
              <w:rPr>
                <w:iCs/>
                <w:color w:val="000000" w:themeColor="text1"/>
                <w:sz w:val="16"/>
                <w:szCs w:val="16"/>
              </w:rPr>
              <w:t xml:space="preserve"> on the </w:t>
            </w:r>
            <w:r w:rsidRPr="00814F25">
              <w:rPr>
                <w:color w:val="000000" w:themeColor="text1"/>
                <w:sz w:val="16"/>
                <w:szCs w:val="16"/>
              </w:rPr>
              <w:t xml:space="preserve">active DL BWP of the first serving cell where </w:t>
            </w:r>
            <m:oMath>
              <m:r>
                <w:rPr>
                  <w:rFonts w:ascii="Cambria Math" w:hAnsi="Cambria Math"/>
                  <w:color w:val="000000" w:themeColor="text1"/>
                  <w:sz w:val="16"/>
                  <w:szCs w:val="16"/>
                </w:rPr>
                <m:t>d</m:t>
              </m:r>
            </m:oMath>
            <w:r w:rsidRPr="00814F25">
              <w:rPr>
                <w:iCs/>
                <w:color w:val="000000" w:themeColor="text1"/>
                <w:sz w:val="16"/>
                <w:szCs w:val="16"/>
              </w:rPr>
              <w:t xml:space="preserve"> is a number of slots for the SCS of the </w:t>
            </w:r>
            <w:r w:rsidRPr="00814F25">
              <w:rPr>
                <w:color w:val="000000" w:themeColor="text1"/>
                <w:sz w:val="16"/>
                <w:szCs w:val="16"/>
              </w:rPr>
              <w:t>active DL BWP of the first serving cell in Table 11.5-1.</w:t>
            </w:r>
          </w:p>
        </w:tc>
      </w:tr>
    </w:tbl>
    <w:p w14:paraId="7003C569" w14:textId="6ABBFCBB" w:rsidR="00905949" w:rsidRDefault="00905949" w:rsidP="00451ACF">
      <w:pPr>
        <w:spacing w:beforeLines="50" w:before="120" w:afterLines="50" w:after="120"/>
        <w:rPr>
          <w:sz w:val="22"/>
          <w:szCs w:val="18"/>
        </w:rPr>
      </w:pPr>
    </w:p>
    <w:p w14:paraId="56B60B1E" w14:textId="77777777" w:rsidR="00DB4012" w:rsidRPr="00701BB5" w:rsidRDefault="00DB4012" w:rsidP="00DB4012">
      <w:pPr>
        <w:spacing w:beforeLines="50" w:before="120" w:afterLines="50" w:after="120"/>
        <w:rPr>
          <w:sz w:val="22"/>
          <w:szCs w:val="18"/>
        </w:rPr>
      </w:pPr>
    </w:p>
    <w:p w14:paraId="20D56A3F" w14:textId="77777777" w:rsidR="00DB4012" w:rsidRPr="00DB4012" w:rsidRDefault="00DB4012" w:rsidP="00DB4012">
      <w:pPr>
        <w:keepNext/>
        <w:numPr>
          <w:ilvl w:val="1"/>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sidRPr="00B43115">
        <w:rPr>
          <w:rFonts w:asciiTheme="majorHAnsi" w:eastAsiaTheme="minorEastAsia" w:hAnsiTheme="majorHAnsi" w:cstheme="majorHAnsi"/>
          <w:b/>
          <w:kern w:val="28"/>
          <w:sz w:val="22"/>
          <w:szCs w:val="22"/>
          <w:lang w:val="en-US"/>
        </w:rPr>
        <w:t>Signals/Channels impacted by cell DTX</w:t>
      </w:r>
      <w:r>
        <w:rPr>
          <w:rFonts w:asciiTheme="majorHAnsi" w:eastAsiaTheme="minorEastAsia" w:hAnsiTheme="majorHAnsi" w:cstheme="majorHAnsi"/>
          <w:b/>
          <w:kern w:val="28"/>
          <w:sz w:val="22"/>
          <w:szCs w:val="22"/>
          <w:lang w:val="en-US"/>
        </w:rPr>
        <w:t>/DRX</w:t>
      </w:r>
    </w:p>
    <w:p w14:paraId="013FE659" w14:textId="37474082" w:rsidR="00DB4012" w:rsidRPr="00DB4012" w:rsidRDefault="00DB4012" w:rsidP="006164CA">
      <w:pPr>
        <w:rPr>
          <w:rFonts w:asciiTheme="majorHAnsi" w:eastAsiaTheme="minorEastAsia" w:hAnsiTheme="majorHAnsi" w:cstheme="majorHAnsi"/>
          <w:b/>
          <w:kern w:val="28"/>
          <w:sz w:val="22"/>
          <w:szCs w:val="22"/>
          <w:lang w:val="en-US"/>
        </w:rPr>
      </w:pPr>
      <w:r>
        <w:rPr>
          <w:sz w:val="22"/>
          <w:szCs w:val="18"/>
        </w:rPr>
        <w:t xml:space="preserve">The following agreements and CRs regarding cell </w:t>
      </w:r>
      <w:r>
        <w:rPr>
          <w:rFonts w:hint="eastAsia"/>
          <w:sz w:val="22"/>
          <w:szCs w:val="18"/>
        </w:rPr>
        <w:t>DTX/</w:t>
      </w:r>
      <w:r>
        <w:rPr>
          <w:sz w:val="22"/>
          <w:szCs w:val="18"/>
        </w:rPr>
        <w:t>DRX were made</w:t>
      </w:r>
      <w:r w:rsidR="006164CA">
        <w:rPr>
          <w:sz w:val="22"/>
          <w:szCs w:val="18"/>
        </w:rPr>
        <w:t xml:space="preserve"> at previous meetings</w:t>
      </w:r>
      <w:r>
        <w:rPr>
          <w:rFonts w:hint="eastAsia"/>
          <w:sz w:val="22"/>
          <w:szCs w:val="18"/>
        </w:rPr>
        <w:t>.</w:t>
      </w:r>
    </w:p>
    <w:tbl>
      <w:tblPr>
        <w:tblStyle w:val="afd"/>
        <w:tblW w:w="0" w:type="auto"/>
        <w:tblLook w:val="04A0" w:firstRow="1" w:lastRow="0" w:firstColumn="1" w:lastColumn="0" w:noHBand="0" w:noVBand="1"/>
      </w:tblPr>
      <w:tblGrid>
        <w:gridCol w:w="9962"/>
      </w:tblGrid>
      <w:tr w:rsidR="00B43115" w:rsidRPr="005F7728" w14:paraId="618F4C2D" w14:textId="77777777" w:rsidTr="00D30C62">
        <w:tc>
          <w:tcPr>
            <w:tcW w:w="9962" w:type="dxa"/>
          </w:tcPr>
          <w:p w14:paraId="08A64F28" w14:textId="5ACA720E" w:rsidR="00C263DD" w:rsidRPr="005F7728" w:rsidRDefault="00C263DD" w:rsidP="002105A5">
            <w:pPr>
              <w:spacing w:after="0"/>
              <w:rPr>
                <w:rFonts w:cs="Times"/>
                <w:b/>
                <w:bCs/>
                <w:sz w:val="16"/>
                <w:szCs w:val="16"/>
                <w:highlight w:val="green"/>
                <w:lang w:eastAsia="zh-CN"/>
              </w:rPr>
            </w:pPr>
            <w:r w:rsidRPr="005F7728">
              <w:rPr>
                <w:rFonts w:cs="Times"/>
                <w:b/>
                <w:bCs/>
                <w:sz w:val="16"/>
                <w:szCs w:val="16"/>
                <w:highlight w:val="green"/>
                <w:lang w:eastAsia="zh-CN"/>
              </w:rPr>
              <w:t>Agreement</w:t>
            </w:r>
            <w:r w:rsidR="005F7728">
              <w:rPr>
                <w:rFonts w:cs="Times"/>
                <w:b/>
                <w:bCs/>
                <w:sz w:val="16"/>
                <w:szCs w:val="16"/>
                <w:highlight w:val="green"/>
                <w:lang w:eastAsia="zh-CN"/>
              </w:rPr>
              <w:t xml:space="preserve"> </w:t>
            </w:r>
          </w:p>
          <w:p w14:paraId="6F376E85" w14:textId="77777777" w:rsidR="00C263DD" w:rsidRPr="005F7728" w:rsidRDefault="00C263DD" w:rsidP="002105A5">
            <w:pPr>
              <w:pStyle w:val="a5"/>
              <w:spacing w:after="0"/>
              <w:rPr>
                <w:rFonts w:cs="Times"/>
                <w:sz w:val="16"/>
                <w:szCs w:val="16"/>
                <w:lang w:eastAsia="zh-CN"/>
              </w:rPr>
            </w:pPr>
            <w:r w:rsidRPr="005F7728">
              <w:rPr>
                <w:rFonts w:cs="Times"/>
                <w:sz w:val="16"/>
                <w:szCs w:val="16"/>
                <w:lang w:eastAsia="zh-CN"/>
              </w:rPr>
              <w:t xml:space="preserve">From RAN1 point of view, Rel-18 UE supporting cell DTX does not expect to receive and/or process the following signals/channels from the </w:t>
            </w:r>
            <w:proofErr w:type="spellStart"/>
            <w:r w:rsidRPr="005F7728">
              <w:rPr>
                <w:rFonts w:cs="Times"/>
                <w:sz w:val="16"/>
                <w:szCs w:val="16"/>
                <w:lang w:eastAsia="zh-CN"/>
              </w:rPr>
              <w:t>gNB</w:t>
            </w:r>
            <w:proofErr w:type="spellEnd"/>
            <w:r w:rsidRPr="005F7728">
              <w:rPr>
                <w:rFonts w:cs="Times"/>
                <w:sz w:val="16"/>
                <w:szCs w:val="16"/>
                <w:lang w:eastAsia="zh-CN"/>
              </w:rPr>
              <w:t>, during non-active periods of cell DTX. The list of signals/channels may be updated based on RAN2/RAN4 input and other signals/channels are not precluded from further discussions.</w:t>
            </w:r>
          </w:p>
          <w:p w14:paraId="3C97DEF9" w14:textId="77777777" w:rsidR="00C263DD" w:rsidRPr="005F7728" w:rsidRDefault="00C263DD" w:rsidP="002105A5">
            <w:pPr>
              <w:pStyle w:val="a5"/>
              <w:numPr>
                <w:ilvl w:val="0"/>
                <w:numId w:val="34"/>
              </w:numPr>
              <w:suppressAutoHyphens/>
              <w:spacing w:after="0"/>
              <w:jc w:val="both"/>
              <w:rPr>
                <w:rFonts w:eastAsia="Malgun Gothic" w:cs="Times"/>
                <w:color w:val="FF0000"/>
                <w:sz w:val="16"/>
                <w:szCs w:val="16"/>
                <w:lang w:eastAsia="ko-KR"/>
              </w:rPr>
            </w:pPr>
            <w:r w:rsidRPr="005F7728">
              <w:rPr>
                <w:rFonts w:eastAsia="Malgun Gothic" w:cs="Times"/>
                <w:color w:val="FF0000"/>
                <w:sz w:val="16"/>
                <w:szCs w:val="16"/>
                <w:lang w:eastAsia="ko-KR"/>
              </w:rPr>
              <w:t>Periodic/Semi-persistent CSI-RS configured in CSI report configuration in CSI-</w:t>
            </w:r>
            <w:proofErr w:type="spellStart"/>
            <w:r w:rsidRPr="005F7728">
              <w:rPr>
                <w:rFonts w:eastAsia="Malgun Gothic" w:cs="Times"/>
                <w:color w:val="FF0000"/>
                <w:sz w:val="16"/>
                <w:szCs w:val="16"/>
                <w:lang w:eastAsia="ko-KR"/>
              </w:rPr>
              <w:t>ReportConfig</w:t>
            </w:r>
            <w:proofErr w:type="spellEnd"/>
            <w:r w:rsidRPr="005F7728">
              <w:rPr>
                <w:rFonts w:eastAsia="Malgun Gothic" w:cs="Times"/>
                <w:color w:val="FF0000"/>
                <w:sz w:val="16"/>
                <w:szCs w:val="16"/>
                <w:lang w:eastAsia="ko-KR"/>
              </w:rPr>
              <w:t xml:space="preserve"> with </w:t>
            </w:r>
            <w:proofErr w:type="spellStart"/>
            <w:r w:rsidRPr="005F7728">
              <w:rPr>
                <w:rFonts w:eastAsia="Malgun Gothic" w:cs="Times"/>
                <w:color w:val="FF0000"/>
                <w:sz w:val="16"/>
                <w:szCs w:val="16"/>
                <w:lang w:eastAsia="ko-KR"/>
              </w:rPr>
              <w:t>reportQuantity</w:t>
            </w:r>
            <w:proofErr w:type="spellEnd"/>
            <w:r w:rsidRPr="005F7728">
              <w:rPr>
                <w:rFonts w:eastAsia="Malgun Gothic" w:cs="Times"/>
                <w:color w:val="FF0000"/>
                <w:sz w:val="16"/>
                <w:szCs w:val="16"/>
                <w:lang w:eastAsia="ko-KR"/>
              </w:rPr>
              <w:t xml:space="preserve"> including RI (for CSI reporting)</w:t>
            </w:r>
          </w:p>
          <w:p w14:paraId="313ED9F6" w14:textId="69109066" w:rsidR="00DB4012" w:rsidRPr="00F07695" w:rsidRDefault="00DB4012" w:rsidP="00DB4012">
            <w:pPr>
              <w:jc w:val="center"/>
              <w:rPr>
                <w:sz w:val="16"/>
                <w:szCs w:val="16"/>
              </w:rPr>
            </w:pPr>
            <w:r w:rsidRPr="00F07695">
              <w:rPr>
                <w:sz w:val="16"/>
                <w:szCs w:val="16"/>
              </w:rPr>
              <w:t xml:space="preserve">&lt;omitted </w:t>
            </w:r>
            <w:r>
              <w:rPr>
                <w:sz w:val="16"/>
                <w:szCs w:val="16"/>
              </w:rPr>
              <w:t>FFS</w:t>
            </w:r>
            <w:r w:rsidRPr="00F07695">
              <w:rPr>
                <w:sz w:val="16"/>
                <w:szCs w:val="16"/>
              </w:rPr>
              <w:t>&gt;</w:t>
            </w:r>
          </w:p>
          <w:p w14:paraId="02EE2947" w14:textId="77777777" w:rsidR="006C296C" w:rsidRPr="005F7728" w:rsidRDefault="006C296C" w:rsidP="002105A5">
            <w:pPr>
              <w:spacing w:after="0"/>
              <w:rPr>
                <w:b/>
                <w:bCs/>
                <w:sz w:val="16"/>
                <w:szCs w:val="16"/>
                <w:highlight w:val="green"/>
                <w:lang w:eastAsia="x-none"/>
              </w:rPr>
            </w:pPr>
            <w:r w:rsidRPr="005F7728">
              <w:rPr>
                <w:b/>
                <w:bCs/>
                <w:sz w:val="16"/>
                <w:szCs w:val="16"/>
                <w:highlight w:val="green"/>
                <w:lang w:eastAsia="x-none"/>
              </w:rPr>
              <w:t>Agreement</w:t>
            </w:r>
          </w:p>
          <w:p w14:paraId="05B230BC" w14:textId="77777777" w:rsidR="006C296C" w:rsidRPr="005F7728" w:rsidRDefault="006C296C" w:rsidP="002105A5">
            <w:pPr>
              <w:pStyle w:val="a5"/>
              <w:suppressAutoHyphens/>
              <w:spacing w:after="0"/>
              <w:rPr>
                <w:rFonts w:eastAsia="Malgun Gothic"/>
                <w:color w:val="FF0000"/>
                <w:sz w:val="16"/>
                <w:szCs w:val="16"/>
                <w:lang w:eastAsia="ko-KR"/>
              </w:rPr>
            </w:pPr>
            <w:r w:rsidRPr="005F7728">
              <w:rPr>
                <w:color w:val="FF0000"/>
                <w:sz w:val="16"/>
                <w:szCs w:val="16"/>
                <w:lang w:eastAsia="zh-CN"/>
              </w:rPr>
              <w:t xml:space="preserve">Rel-18 UE supporting cell DTX is not required to monitor the following signals/channels from the </w:t>
            </w:r>
            <w:proofErr w:type="spellStart"/>
            <w:r w:rsidRPr="005F7728">
              <w:rPr>
                <w:color w:val="FF0000"/>
                <w:sz w:val="16"/>
                <w:szCs w:val="16"/>
                <w:lang w:eastAsia="zh-CN"/>
              </w:rPr>
              <w:t>gNB</w:t>
            </w:r>
            <w:proofErr w:type="spellEnd"/>
            <w:r w:rsidRPr="005F7728">
              <w:rPr>
                <w:color w:val="FF0000"/>
                <w:sz w:val="16"/>
                <w:szCs w:val="16"/>
                <w:lang w:eastAsia="zh-CN"/>
              </w:rPr>
              <w:t>, during non-active periods of cell DTX</w:t>
            </w:r>
            <w:r w:rsidRPr="005F7728">
              <w:rPr>
                <w:rFonts w:eastAsia="Malgun Gothic"/>
                <w:color w:val="FF0000"/>
                <w:sz w:val="16"/>
                <w:szCs w:val="16"/>
                <w:lang w:eastAsia="ko-KR"/>
              </w:rPr>
              <w:t xml:space="preserve"> </w:t>
            </w:r>
          </w:p>
          <w:p w14:paraId="200448A9" w14:textId="77777777" w:rsidR="006C296C" w:rsidRPr="005F7728" w:rsidRDefault="006C296C" w:rsidP="002105A5">
            <w:pPr>
              <w:pStyle w:val="a5"/>
              <w:numPr>
                <w:ilvl w:val="0"/>
                <w:numId w:val="38"/>
              </w:numPr>
              <w:suppressAutoHyphens/>
              <w:spacing w:after="0"/>
              <w:jc w:val="both"/>
              <w:rPr>
                <w:color w:val="FF0000"/>
                <w:sz w:val="16"/>
                <w:szCs w:val="16"/>
                <w:lang w:eastAsia="zh-CN"/>
              </w:rPr>
            </w:pPr>
            <w:r w:rsidRPr="005F7728">
              <w:rPr>
                <w:color w:val="FF0000"/>
                <w:sz w:val="16"/>
                <w:szCs w:val="16"/>
                <w:lang w:eastAsia="zh-CN"/>
              </w:rPr>
              <w:t>PDCCHs associated with DCI format 2_0 – DCI Format 2_5</w:t>
            </w:r>
          </w:p>
          <w:p w14:paraId="71122E83" w14:textId="07EB64A2" w:rsidR="006C296C" w:rsidRPr="005F7728" w:rsidRDefault="006C296C" w:rsidP="002105A5">
            <w:pPr>
              <w:pStyle w:val="a5"/>
              <w:suppressAutoHyphens/>
              <w:spacing w:after="0"/>
              <w:jc w:val="both"/>
              <w:rPr>
                <w:rFonts w:ascii="Times" w:hAnsi="Times" w:cs="Times"/>
                <w:sz w:val="16"/>
                <w:szCs w:val="16"/>
                <w:lang w:eastAsia="ko-KR"/>
              </w:rPr>
            </w:pPr>
          </w:p>
        </w:tc>
      </w:tr>
      <w:tr w:rsidR="00DB4012" w:rsidRPr="00FF0C8F" w14:paraId="5DE65D7D" w14:textId="77777777" w:rsidTr="001B0046">
        <w:tc>
          <w:tcPr>
            <w:tcW w:w="9962" w:type="dxa"/>
          </w:tcPr>
          <w:p w14:paraId="6ABF64E0" w14:textId="77777777" w:rsidR="00DB4012" w:rsidRPr="00FF0C8F" w:rsidRDefault="00DB4012" w:rsidP="001B0046">
            <w:pPr>
              <w:rPr>
                <w:rFonts w:cs="Times"/>
                <w:b/>
                <w:sz w:val="16"/>
                <w:szCs w:val="16"/>
                <w:highlight w:val="green"/>
                <w:lang w:eastAsia="zh-CN"/>
              </w:rPr>
            </w:pPr>
            <w:r w:rsidRPr="00FF0C8F">
              <w:rPr>
                <w:rFonts w:cs="Times"/>
                <w:b/>
                <w:sz w:val="16"/>
                <w:szCs w:val="16"/>
                <w:highlight w:val="green"/>
                <w:lang w:eastAsia="zh-CN"/>
              </w:rPr>
              <w:t>Agreement</w:t>
            </w:r>
          </w:p>
          <w:p w14:paraId="4B8DD997" w14:textId="77777777" w:rsidR="00DB4012" w:rsidRPr="00FF0C8F" w:rsidRDefault="00DB4012" w:rsidP="001B0046">
            <w:pPr>
              <w:pStyle w:val="a5"/>
              <w:spacing w:after="0"/>
              <w:rPr>
                <w:sz w:val="16"/>
                <w:szCs w:val="16"/>
                <w:lang w:eastAsia="zh-CN"/>
              </w:rPr>
            </w:pPr>
            <w:r w:rsidRPr="00FF0C8F">
              <w:rPr>
                <w:sz w:val="16"/>
                <w:szCs w:val="16"/>
                <w:lang w:eastAsia="zh-CN"/>
              </w:rPr>
              <w:t xml:space="preserve">From RAN1 point of view, Rel-18 UE supporting cell DRX is not expected to transmit the following signals/channels to the </w:t>
            </w:r>
            <w:proofErr w:type="spellStart"/>
            <w:r w:rsidRPr="00FF0C8F">
              <w:rPr>
                <w:sz w:val="16"/>
                <w:szCs w:val="16"/>
                <w:lang w:eastAsia="zh-CN"/>
              </w:rPr>
              <w:t>gNB</w:t>
            </w:r>
            <w:proofErr w:type="spellEnd"/>
            <w:r w:rsidRPr="00FF0C8F">
              <w:rPr>
                <w:sz w:val="16"/>
                <w:szCs w:val="16"/>
                <w:lang w:eastAsia="zh-CN"/>
              </w:rPr>
              <w:t xml:space="preserve"> during non-active periods of cell DRX. The list of signals/channels may be updated based on RAN2/RAN4 input and other signals/channels are not precluded from further discussions.</w:t>
            </w:r>
          </w:p>
          <w:p w14:paraId="1BE14522" w14:textId="77777777" w:rsidR="00DB4012" w:rsidRPr="00C85DCC" w:rsidRDefault="00DB4012" w:rsidP="00DB4012">
            <w:pPr>
              <w:pStyle w:val="a5"/>
              <w:numPr>
                <w:ilvl w:val="0"/>
                <w:numId w:val="34"/>
              </w:numPr>
              <w:suppressAutoHyphens/>
              <w:spacing w:after="0" w:line="252" w:lineRule="auto"/>
              <w:jc w:val="both"/>
              <w:rPr>
                <w:rFonts w:eastAsia="Malgun Gothic"/>
                <w:color w:val="FF0000"/>
                <w:sz w:val="16"/>
                <w:szCs w:val="16"/>
                <w:lang w:eastAsia="ko-KR"/>
              </w:rPr>
            </w:pPr>
            <w:r w:rsidRPr="00C85DCC">
              <w:rPr>
                <w:rFonts w:eastAsia="Malgun Gothic"/>
                <w:color w:val="FF0000"/>
                <w:sz w:val="16"/>
                <w:szCs w:val="16"/>
                <w:lang w:eastAsia="ko-KR"/>
              </w:rPr>
              <w:t>Periodic/Semi-persistent CSI report</w:t>
            </w:r>
          </w:p>
          <w:p w14:paraId="2C25E393" w14:textId="77777777" w:rsidR="00DB4012" w:rsidRPr="00C85DCC" w:rsidRDefault="00DB4012" w:rsidP="00DB4012">
            <w:pPr>
              <w:pStyle w:val="a5"/>
              <w:numPr>
                <w:ilvl w:val="0"/>
                <w:numId w:val="34"/>
              </w:numPr>
              <w:suppressAutoHyphens/>
              <w:spacing w:after="0" w:line="252" w:lineRule="auto"/>
              <w:jc w:val="both"/>
              <w:rPr>
                <w:rFonts w:eastAsia="Malgun Gothic"/>
                <w:color w:val="FF0000"/>
                <w:sz w:val="16"/>
                <w:szCs w:val="16"/>
                <w:lang w:eastAsia="ko-KR"/>
              </w:rPr>
            </w:pPr>
            <w:r w:rsidRPr="00C85DCC">
              <w:rPr>
                <w:rFonts w:eastAsia="Malgun Gothic"/>
                <w:color w:val="FF0000"/>
                <w:sz w:val="16"/>
                <w:szCs w:val="16"/>
                <w:lang w:eastAsia="ko-KR"/>
              </w:rPr>
              <w:t xml:space="preserve">Periodic/Semi-persistent SRS </w:t>
            </w:r>
          </w:p>
          <w:p w14:paraId="03AA98A1" w14:textId="77777777" w:rsidR="00DB4012" w:rsidRPr="00F07695" w:rsidRDefault="00DB4012" w:rsidP="00DB4012">
            <w:pPr>
              <w:jc w:val="center"/>
              <w:rPr>
                <w:sz w:val="16"/>
                <w:szCs w:val="16"/>
              </w:rPr>
            </w:pPr>
            <w:r w:rsidRPr="00F07695">
              <w:rPr>
                <w:sz w:val="16"/>
                <w:szCs w:val="16"/>
              </w:rPr>
              <w:t xml:space="preserve">&lt;omitted </w:t>
            </w:r>
            <w:r>
              <w:rPr>
                <w:sz w:val="16"/>
                <w:szCs w:val="16"/>
              </w:rPr>
              <w:t>FFS</w:t>
            </w:r>
            <w:r w:rsidRPr="00F07695">
              <w:rPr>
                <w:sz w:val="16"/>
                <w:szCs w:val="16"/>
              </w:rPr>
              <w:t>&gt;</w:t>
            </w:r>
          </w:p>
          <w:p w14:paraId="231AEAFB" w14:textId="77777777" w:rsidR="00DB4012" w:rsidRPr="00FF0C8F" w:rsidRDefault="00DB4012" w:rsidP="001B0046">
            <w:pPr>
              <w:rPr>
                <w:b/>
                <w:bCs/>
                <w:sz w:val="16"/>
                <w:szCs w:val="16"/>
                <w:highlight w:val="green"/>
                <w:lang w:eastAsia="x-none"/>
              </w:rPr>
            </w:pPr>
            <w:r w:rsidRPr="00FF0C8F">
              <w:rPr>
                <w:b/>
                <w:bCs/>
                <w:sz w:val="16"/>
                <w:szCs w:val="16"/>
                <w:highlight w:val="green"/>
                <w:lang w:eastAsia="x-none"/>
              </w:rPr>
              <w:t>Agreement</w:t>
            </w:r>
          </w:p>
          <w:p w14:paraId="5AB56457" w14:textId="77777777" w:rsidR="00DB4012" w:rsidRPr="00FF0C8F" w:rsidRDefault="00DB4012" w:rsidP="001B0046">
            <w:pPr>
              <w:pStyle w:val="a5"/>
              <w:spacing w:after="0"/>
              <w:rPr>
                <w:rFonts w:eastAsia="Malgun Gothic"/>
                <w:sz w:val="16"/>
                <w:szCs w:val="16"/>
                <w:lang w:eastAsia="ko-KR"/>
              </w:rPr>
            </w:pPr>
            <w:r w:rsidRPr="00FF0C8F">
              <w:rPr>
                <w:rFonts w:eastAsia="Malgun Gothic"/>
                <w:sz w:val="16"/>
                <w:szCs w:val="16"/>
                <w:lang w:eastAsia="ko-KR"/>
              </w:rPr>
              <w:t>For the FFS from agreement from RAN1 #112bis</w:t>
            </w:r>
          </w:p>
          <w:p w14:paraId="7BD7508B" w14:textId="77777777" w:rsidR="00DB4012" w:rsidRPr="00FF0C8F" w:rsidRDefault="00DB4012" w:rsidP="00DB4012">
            <w:pPr>
              <w:pStyle w:val="a5"/>
              <w:numPr>
                <w:ilvl w:val="0"/>
                <w:numId w:val="37"/>
              </w:numPr>
              <w:suppressAutoHyphens/>
              <w:spacing w:after="0" w:line="254" w:lineRule="auto"/>
              <w:jc w:val="both"/>
              <w:rPr>
                <w:rFonts w:eastAsia="Malgun Gothic"/>
                <w:sz w:val="16"/>
                <w:szCs w:val="16"/>
                <w:lang w:eastAsia="ko-KR"/>
              </w:rPr>
            </w:pPr>
            <w:r w:rsidRPr="00FF0C8F">
              <w:rPr>
                <w:rFonts w:eastAsia="Malgun Gothic"/>
                <w:sz w:val="16"/>
                <w:szCs w:val="16"/>
                <w:lang w:eastAsia="ko-KR"/>
              </w:rPr>
              <w:t>SRS for positioning is not impacted by cell DRX operation.</w:t>
            </w:r>
          </w:p>
          <w:p w14:paraId="0E39D6C4" w14:textId="77777777" w:rsidR="00DB4012" w:rsidRPr="00FF0C8F" w:rsidRDefault="00DB4012" w:rsidP="001B0046">
            <w:pPr>
              <w:pStyle w:val="a5"/>
              <w:spacing w:after="0"/>
              <w:rPr>
                <w:rFonts w:eastAsia="Malgun Gothic"/>
                <w:b/>
                <w:bCs/>
                <w:sz w:val="16"/>
                <w:szCs w:val="16"/>
                <w:lang w:eastAsia="ko-KR"/>
              </w:rPr>
            </w:pPr>
            <w:r w:rsidRPr="00FF0C8F">
              <w:rPr>
                <w:rFonts w:eastAsia="Malgun Gothic"/>
                <w:b/>
                <w:bCs/>
                <w:sz w:val="16"/>
                <w:szCs w:val="16"/>
                <w:lang w:eastAsia="ko-KR"/>
              </w:rPr>
              <w:t>Conclusion:</w:t>
            </w:r>
          </w:p>
          <w:p w14:paraId="5BF0D0D4" w14:textId="77777777" w:rsidR="00DB4012" w:rsidRPr="00FF0C8F" w:rsidRDefault="00DB4012" w:rsidP="00DB4012">
            <w:pPr>
              <w:pStyle w:val="a5"/>
              <w:numPr>
                <w:ilvl w:val="0"/>
                <w:numId w:val="32"/>
              </w:numPr>
              <w:suppressAutoHyphens/>
              <w:spacing w:after="0" w:line="254" w:lineRule="auto"/>
              <w:jc w:val="both"/>
              <w:rPr>
                <w:rFonts w:eastAsia="Malgun Gothic"/>
                <w:sz w:val="16"/>
                <w:szCs w:val="16"/>
                <w:lang w:eastAsia="ko-KR"/>
              </w:rPr>
            </w:pPr>
            <w:r w:rsidRPr="00FF0C8F">
              <w:rPr>
                <w:rFonts w:eastAsia="Malgun Gothic"/>
                <w:sz w:val="16"/>
                <w:szCs w:val="16"/>
                <w:lang w:eastAsia="ko-KR"/>
              </w:rPr>
              <w:t>HARQ-ACK of SPS PDSCH transmitted is not impacted by non-active period of cell DRX.</w:t>
            </w:r>
          </w:p>
          <w:p w14:paraId="408834A0" w14:textId="77777777" w:rsidR="00DB4012" w:rsidRPr="00FF0C8F" w:rsidRDefault="00DB4012" w:rsidP="001B0046">
            <w:pPr>
              <w:pStyle w:val="a5"/>
              <w:spacing w:after="0"/>
              <w:rPr>
                <w:rFonts w:eastAsia="Malgun Gothic"/>
                <w:b/>
                <w:bCs/>
                <w:sz w:val="16"/>
                <w:szCs w:val="16"/>
                <w:lang w:eastAsia="ko-KR"/>
              </w:rPr>
            </w:pPr>
            <w:r w:rsidRPr="00FF0C8F">
              <w:rPr>
                <w:rFonts w:eastAsia="Malgun Gothic"/>
                <w:b/>
                <w:bCs/>
                <w:sz w:val="16"/>
                <w:szCs w:val="16"/>
                <w:lang w:eastAsia="ko-KR"/>
              </w:rPr>
              <w:t>Conclusion</w:t>
            </w:r>
          </w:p>
          <w:p w14:paraId="4457AF46" w14:textId="77777777" w:rsidR="00DB4012" w:rsidRPr="00FF0C8F" w:rsidRDefault="00DB4012" w:rsidP="00DB4012">
            <w:pPr>
              <w:pStyle w:val="a5"/>
              <w:numPr>
                <w:ilvl w:val="0"/>
                <w:numId w:val="37"/>
              </w:numPr>
              <w:suppressAutoHyphens/>
              <w:spacing w:after="0" w:line="254" w:lineRule="auto"/>
              <w:jc w:val="both"/>
              <w:rPr>
                <w:rFonts w:eastAsia="Malgun Gothic"/>
                <w:sz w:val="16"/>
                <w:szCs w:val="16"/>
                <w:lang w:eastAsia="ko-KR"/>
              </w:rPr>
            </w:pPr>
            <w:r w:rsidRPr="00FF0C8F">
              <w:rPr>
                <w:rFonts w:eastAsia="Malgun Gothic"/>
                <w:sz w:val="16"/>
                <w:szCs w:val="16"/>
                <w:lang w:eastAsia="ko-KR"/>
              </w:rPr>
              <w:t>The following channels are not impacted by non-active period of cell DRX</w:t>
            </w:r>
          </w:p>
          <w:p w14:paraId="72EBDF67" w14:textId="77777777" w:rsidR="00DB4012" w:rsidRPr="00F07695" w:rsidRDefault="00DB4012" w:rsidP="00DB4012">
            <w:pPr>
              <w:pStyle w:val="a5"/>
              <w:numPr>
                <w:ilvl w:val="1"/>
                <w:numId w:val="37"/>
              </w:numPr>
              <w:suppressAutoHyphens/>
              <w:spacing w:after="0" w:line="254" w:lineRule="auto"/>
              <w:jc w:val="both"/>
              <w:rPr>
                <w:rFonts w:eastAsia="Malgun Gothic"/>
                <w:sz w:val="16"/>
                <w:szCs w:val="16"/>
                <w:lang w:eastAsia="ko-KR"/>
              </w:rPr>
            </w:pPr>
            <w:r w:rsidRPr="00FF0C8F">
              <w:rPr>
                <w:rFonts w:eastAsia="Malgun Gothic"/>
                <w:sz w:val="16"/>
                <w:szCs w:val="16"/>
                <w:lang w:eastAsia="ko-KR"/>
              </w:rPr>
              <w:t>HARQ-ACK of a DCI format without scheduling a PDSCH</w:t>
            </w:r>
          </w:p>
        </w:tc>
      </w:tr>
    </w:tbl>
    <w:p w14:paraId="79FF485A" w14:textId="77777777" w:rsidR="00DB4012" w:rsidRDefault="00DB4012" w:rsidP="004E3F65">
      <w:pPr>
        <w:spacing w:beforeLines="50" w:before="120" w:afterLines="50" w:after="120"/>
        <w:rPr>
          <w:sz w:val="22"/>
          <w:szCs w:val="18"/>
        </w:rPr>
      </w:pPr>
    </w:p>
    <w:tbl>
      <w:tblPr>
        <w:tblStyle w:val="afd"/>
        <w:tblW w:w="0" w:type="auto"/>
        <w:tblLook w:val="04A0" w:firstRow="1" w:lastRow="0" w:firstColumn="1" w:lastColumn="0" w:noHBand="0" w:noVBand="1"/>
      </w:tblPr>
      <w:tblGrid>
        <w:gridCol w:w="9962"/>
      </w:tblGrid>
      <w:tr w:rsidR="00913689" w:rsidRPr="00F07695" w14:paraId="77966199" w14:textId="77777777" w:rsidTr="00A86729">
        <w:tc>
          <w:tcPr>
            <w:tcW w:w="9962" w:type="dxa"/>
          </w:tcPr>
          <w:p w14:paraId="3DA74493" w14:textId="476090C2" w:rsidR="00913689" w:rsidRPr="00F07695" w:rsidRDefault="00913689" w:rsidP="00A86729">
            <w:pPr>
              <w:pStyle w:val="a5"/>
              <w:suppressAutoHyphens/>
              <w:spacing w:after="0" w:line="254" w:lineRule="auto"/>
              <w:jc w:val="both"/>
              <w:rPr>
                <w:rFonts w:eastAsiaTheme="minorEastAsia"/>
                <w:sz w:val="16"/>
                <w:szCs w:val="16"/>
                <w:u w:val="single"/>
              </w:rPr>
            </w:pPr>
            <w:r w:rsidRPr="00F07695">
              <w:rPr>
                <w:rFonts w:eastAsiaTheme="minorEastAsia"/>
                <w:sz w:val="16"/>
                <w:szCs w:val="16"/>
                <w:u w:val="single"/>
              </w:rPr>
              <w:t>38.2</w:t>
            </w:r>
            <w:r w:rsidR="0016617F" w:rsidRPr="00F07695">
              <w:rPr>
                <w:rFonts w:eastAsiaTheme="minorEastAsia"/>
                <w:sz w:val="16"/>
                <w:szCs w:val="16"/>
                <w:u w:val="single"/>
              </w:rPr>
              <w:t>14</w:t>
            </w:r>
          </w:p>
          <w:p w14:paraId="2AB9FB68" w14:textId="1AA9901D" w:rsidR="00913689" w:rsidRPr="00F07695" w:rsidRDefault="00913689" w:rsidP="00913689">
            <w:pPr>
              <w:keepNext/>
              <w:keepLines/>
              <w:spacing w:before="120"/>
              <w:ind w:left="1418" w:hanging="1418"/>
              <w:outlineLvl w:val="3"/>
              <w:rPr>
                <w:rFonts w:ascii="Arial" w:hAnsi="Arial"/>
                <w:color w:val="000000"/>
                <w:sz w:val="16"/>
                <w:szCs w:val="16"/>
                <w:lang w:val="x-none"/>
              </w:rPr>
            </w:pPr>
            <w:bookmarkStart w:id="21" w:name="_Toc11352098"/>
            <w:bookmarkStart w:id="22" w:name="_Toc20317988"/>
            <w:bookmarkStart w:id="23" w:name="_Toc27299886"/>
            <w:bookmarkStart w:id="24" w:name="_Toc29673151"/>
            <w:bookmarkStart w:id="25" w:name="_Toc29673292"/>
            <w:bookmarkStart w:id="26" w:name="_Toc29674285"/>
            <w:bookmarkStart w:id="27" w:name="_Toc36645515"/>
            <w:bookmarkStart w:id="28" w:name="_Toc45810560"/>
            <w:bookmarkStart w:id="29" w:name="_Toc137117096"/>
            <w:r w:rsidRPr="00F07695">
              <w:rPr>
                <w:rFonts w:ascii="Arial" w:hAnsi="Arial"/>
                <w:color w:val="000000"/>
                <w:sz w:val="16"/>
                <w:szCs w:val="16"/>
                <w:lang w:val="x-none"/>
              </w:rPr>
              <w:t>5.1.6.1</w:t>
            </w:r>
            <w:r w:rsidRPr="00F07695">
              <w:rPr>
                <w:rFonts w:ascii="Arial" w:hAnsi="Arial"/>
                <w:color w:val="000000"/>
                <w:sz w:val="16"/>
                <w:szCs w:val="16"/>
                <w:lang w:val="x-none"/>
              </w:rPr>
              <w:tab/>
              <w:t>CSI-RS reception procedure</w:t>
            </w:r>
            <w:bookmarkEnd w:id="21"/>
            <w:bookmarkEnd w:id="22"/>
            <w:bookmarkEnd w:id="23"/>
            <w:bookmarkEnd w:id="24"/>
            <w:bookmarkEnd w:id="25"/>
            <w:bookmarkEnd w:id="26"/>
            <w:bookmarkEnd w:id="27"/>
            <w:bookmarkEnd w:id="28"/>
            <w:bookmarkEnd w:id="29"/>
          </w:p>
          <w:p w14:paraId="3855729E" w14:textId="7151E2BE" w:rsidR="00913689" w:rsidRPr="00F07695" w:rsidRDefault="00913689" w:rsidP="00913689">
            <w:pPr>
              <w:jc w:val="center"/>
              <w:rPr>
                <w:sz w:val="16"/>
                <w:szCs w:val="16"/>
              </w:rPr>
            </w:pPr>
            <w:r w:rsidRPr="00F07695">
              <w:rPr>
                <w:sz w:val="16"/>
                <w:szCs w:val="16"/>
              </w:rPr>
              <w:t>&lt;omitted text&gt;</w:t>
            </w:r>
          </w:p>
          <w:p w14:paraId="546E5D1A" w14:textId="5C09AF4A" w:rsidR="00913689" w:rsidRPr="00F07695" w:rsidRDefault="00913689" w:rsidP="00913689">
            <w:pPr>
              <w:jc w:val="both"/>
              <w:rPr>
                <w:sz w:val="16"/>
                <w:szCs w:val="16"/>
                <w:lang w:val="en-US"/>
              </w:rPr>
            </w:pPr>
            <w:r w:rsidRPr="00F07695">
              <w:rPr>
                <w:sz w:val="16"/>
                <w:szCs w:val="16"/>
                <w:lang w:val="en-US"/>
              </w:rPr>
              <w:t xml:space="preserve">During non-active periods of cell DTX, the UE </w:t>
            </w:r>
            <w:r w:rsidRPr="00F07695">
              <w:rPr>
                <w:sz w:val="16"/>
                <w:szCs w:val="16"/>
              </w:rPr>
              <w:t>configured with</w:t>
            </w:r>
            <w:r w:rsidRPr="00F07695">
              <w:rPr>
                <w:sz w:val="16"/>
                <w:szCs w:val="16"/>
                <w:lang w:val="en-US"/>
              </w:rPr>
              <w:t xml:space="preserve"> cell DTX is not expected to receive the periodic CSI-RS and semi-persistent CSI-RS configured in CSI report configuration in CSI-</w:t>
            </w:r>
            <w:proofErr w:type="spellStart"/>
            <w:r w:rsidRPr="00F07695">
              <w:rPr>
                <w:i/>
                <w:iCs/>
                <w:sz w:val="16"/>
                <w:szCs w:val="16"/>
                <w:lang w:val="en-US"/>
              </w:rPr>
              <w:t>ReportConfig</w:t>
            </w:r>
            <w:proofErr w:type="spellEnd"/>
            <w:r w:rsidRPr="00F07695">
              <w:rPr>
                <w:sz w:val="16"/>
                <w:szCs w:val="16"/>
                <w:lang w:val="en-US"/>
              </w:rPr>
              <w:t xml:space="preserve"> </w:t>
            </w:r>
            <w:r w:rsidRPr="00F07695">
              <w:rPr>
                <w:sz w:val="16"/>
                <w:szCs w:val="16"/>
              </w:rPr>
              <w:t xml:space="preserve">associated with the higher layer parameter </w:t>
            </w:r>
            <w:proofErr w:type="spellStart"/>
            <w:r w:rsidRPr="00F07695">
              <w:rPr>
                <w:i/>
                <w:iCs/>
                <w:sz w:val="16"/>
                <w:szCs w:val="16"/>
              </w:rPr>
              <w:t>reportQuantity</w:t>
            </w:r>
            <w:proofErr w:type="spellEnd"/>
            <w:r w:rsidRPr="00F07695">
              <w:rPr>
                <w:sz w:val="16"/>
                <w:szCs w:val="16"/>
              </w:rPr>
              <w:t xml:space="preserve"> comprising at least ‘RI’</w:t>
            </w:r>
            <w:r w:rsidRPr="00F07695">
              <w:rPr>
                <w:sz w:val="16"/>
                <w:szCs w:val="16"/>
                <w:lang w:val="en-US"/>
              </w:rPr>
              <w:t>.</w:t>
            </w:r>
          </w:p>
          <w:p w14:paraId="4493DD1C" w14:textId="2A77272C" w:rsidR="00913689" w:rsidRPr="00F07695" w:rsidRDefault="00913689" w:rsidP="00913689">
            <w:pPr>
              <w:jc w:val="center"/>
              <w:rPr>
                <w:rFonts w:ascii="Times" w:eastAsia="Malgun Gothic" w:hAnsi="Times" w:cs="Times"/>
                <w:sz w:val="16"/>
                <w:szCs w:val="16"/>
                <w:lang w:eastAsia="ko-KR"/>
              </w:rPr>
            </w:pPr>
            <w:r w:rsidRPr="00F07695">
              <w:rPr>
                <w:sz w:val="16"/>
                <w:szCs w:val="16"/>
              </w:rPr>
              <w:t>&lt;omitted text&gt;</w:t>
            </w:r>
          </w:p>
        </w:tc>
      </w:tr>
      <w:tr w:rsidR="00DB4012" w:rsidRPr="00F278B8" w14:paraId="1E2129D2" w14:textId="77777777" w:rsidTr="00DB4012">
        <w:tc>
          <w:tcPr>
            <w:tcW w:w="9962" w:type="dxa"/>
          </w:tcPr>
          <w:p w14:paraId="2F07F1EB" w14:textId="77777777" w:rsidR="00DB4012" w:rsidRPr="00701BB5" w:rsidRDefault="00DB4012" w:rsidP="001B0046">
            <w:pPr>
              <w:pStyle w:val="a5"/>
              <w:suppressAutoHyphens/>
              <w:spacing w:after="0" w:line="254" w:lineRule="auto"/>
              <w:jc w:val="both"/>
              <w:rPr>
                <w:rFonts w:ascii="Times" w:eastAsiaTheme="minorEastAsia" w:hAnsi="Times" w:cs="Times"/>
                <w:sz w:val="16"/>
                <w:szCs w:val="16"/>
                <w:u w:val="single"/>
              </w:rPr>
            </w:pPr>
            <w:r w:rsidRPr="00701BB5">
              <w:rPr>
                <w:rFonts w:ascii="Times" w:eastAsiaTheme="minorEastAsia" w:hAnsi="Times" w:cs="Times" w:hint="eastAsia"/>
                <w:sz w:val="16"/>
                <w:szCs w:val="16"/>
                <w:u w:val="single"/>
              </w:rPr>
              <w:t>3</w:t>
            </w:r>
            <w:r w:rsidRPr="00701BB5">
              <w:rPr>
                <w:rFonts w:ascii="Times" w:eastAsiaTheme="minorEastAsia" w:hAnsi="Times" w:cs="Times"/>
                <w:sz w:val="16"/>
                <w:szCs w:val="16"/>
                <w:u w:val="single"/>
              </w:rPr>
              <w:t>8.214</w:t>
            </w:r>
          </w:p>
          <w:p w14:paraId="5ED88E2D" w14:textId="77777777" w:rsidR="00DB4012" w:rsidRPr="00F278B8" w:rsidRDefault="00DB4012" w:rsidP="001B0046">
            <w:pPr>
              <w:pStyle w:val="3"/>
              <w:ind w:left="960"/>
              <w:outlineLvl w:val="2"/>
              <w:rPr>
                <w:color w:val="000000"/>
                <w:sz w:val="16"/>
                <w:szCs w:val="16"/>
              </w:rPr>
            </w:pPr>
            <w:r w:rsidRPr="00F278B8">
              <w:rPr>
                <w:color w:val="000000"/>
                <w:sz w:val="16"/>
                <w:szCs w:val="16"/>
              </w:rPr>
              <w:t>6.2.1</w:t>
            </w:r>
            <w:r w:rsidRPr="00F278B8">
              <w:rPr>
                <w:color w:val="000000"/>
                <w:sz w:val="16"/>
                <w:szCs w:val="16"/>
              </w:rPr>
              <w:tab/>
              <w:t>UE sounding procedure</w:t>
            </w:r>
          </w:p>
          <w:p w14:paraId="34D32AF7" w14:textId="77777777" w:rsidR="00DB4012" w:rsidRPr="00F278B8" w:rsidRDefault="00DB4012" w:rsidP="001B0046">
            <w:pPr>
              <w:rPr>
                <w:color w:val="000000"/>
                <w:sz w:val="16"/>
                <w:szCs w:val="16"/>
              </w:rPr>
            </w:pPr>
            <w:r w:rsidRPr="00F278B8">
              <w:rPr>
                <w:rFonts w:eastAsia="ＭＳ 明朝"/>
                <w:color w:val="000000"/>
                <w:sz w:val="16"/>
                <w:szCs w:val="16"/>
                <w:lang w:val="en-US"/>
              </w:rPr>
              <w:t xml:space="preserve">The </w:t>
            </w:r>
            <w:r w:rsidRPr="00F278B8">
              <w:rPr>
                <w:color w:val="000000"/>
                <w:sz w:val="16"/>
                <w:szCs w:val="16"/>
              </w:rPr>
              <w:t xml:space="preserve">UE may be configured with one or more Sounding Reference Signal (SRS) resource sets as configured by the higher layer parameter </w:t>
            </w:r>
            <w:r w:rsidRPr="00F278B8">
              <w:rPr>
                <w:i/>
                <w:color w:val="000000"/>
                <w:sz w:val="16"/>
                <w:szCs w:val="16"/>
              </w:rPr>
              <w:t>SRS-</w:t>
            </w:r>
            <w:proofErr w:type="spellStart"/>
            <w:r w:rsidRPr="00F278B8">
              <w:rPr>
                <w:i/>
                <w:color w:val="000000"/>
                <w:sz w:val="16"/>
                <w:szCs w:val="16"/>
              </w:rPr>
              <w:t>ResourceSet</w:t>
            </w:r>
            <w:proofErr w:type="spellEnd"/>
            <w:r w:rsidRPr="00F278B8">
              <w:rPr>
                <w:i/>
                <w:color w:val="000000"/>
                <w:sz w:val="16"/>
                <w:szCs w:val="16"/>
              </w:rPr>
              <w:t xml:space="preserve"> </w:t>
            </w:r>
            <w:r w:rsidRPr="00F278B8">
              <w:rPr>
                <w:color w:val="000000"/>
                <w:sz w:val="16"/>
                <w:szCs w:val="16"/>
              </w:rPr>
              <w:t>or</w:t>
            </w:r>
            <w:r w:rsidRPr="00F278B8">
              <w:rPr>
                <w:i/>
                <w:color w:val="000000"/>
                <w:sz w:val="16"/>
                <w:szCs w:val="16"/>
              </w:rPr>
              <w:t xml:space="preserve"> SRS-</w:t>
            </w:r>
            <w:proofErr w:type="spellStart"/>
            <w:r w:rsidRPr="00F278B8">
              <w:rPr>
                <w:i/>
                <w:color w:val="000000"/>
                <w:sz w:val="16"/>
                <w:szCs w:val="16"/>
              </w:rPr>
              <w:t>PosResourceSet</w:t>
            </w:r>
            <w:proofErr w:type="spellEnd"/>
            <w:r w:rsidRPr="00F278B8">
              <w:rPr>
                <w:color w:val="000000"/>
                <w:sz w:val="16"/>
                <w:szCs w:val="16"/>
              </w:rPr>
              <w:t>.</w:t>
            </w:r>
            <w:r w:rsidRPr="00F278B8">
              <w:rPr>
                <w:rFonts w:eastAsia="ＭＳ 明朝"/>
                <w:color w:val="000000"/>
                <w:sz w:val="16"/>
                <w:szCs w:val="16"/>
                <w:lang w:val="en-US"/>
              </w:rPr>
              <w:t xml:space="preserve"> For each SRS resource set configured by </w:t>
            </w:r>
            <w:r w:rsidRPr="00F278B8">
              <w:rPr>
                <w:rFonts w:eastAsia="ＭＳ 明朝"/>
                <w:i/>
                <w:color w:val="000000"/>
                <w:sz w:val="16"/>
                <w:szCs w:val="16"/>
                <w:lang w:val="en-US"/>
              </w:rPr>
              <w:t>SRS-</w:t>
            </w:r>
            <w:proofErr w:type="spellStart"/>
            <w:r w:rsidRPr="00F278B8">
              <w:rPr>
                <w:rFonts w:eastAsia="ＭＳ 明朝"/>
                <w:i/>
                <w:color w:val="000000"/>
                <w:sz w:val="16"/>
                <w:szCs w:val="16"/>
                <w:lang w:val="en-US"/>
              </w:rPr>
              <w:t>ResourceSet</w:t>
            </w:r>
            <w:proofErr w:type="spellEnd"/>
            <w:r w:rsidRPr="00F278B8">
              <w:rPr>
                <w:rFonts w:eastAsia="ＭＳ 明朝"/>
                <w:color w:val="000000"/>
                <w:sz w:val="16"/>
                <w:szCs w:val="16"/>
                <w:lang w:val="en-US"/>
              </w:rPr>
              <w:t xml:space="preserve">, </w:t>
            </w:r>
            <w:r w:rsidRPr="00F278B8">
              <w:rPr>
                <w:color w:val="000000"/>
                <w:sz w:val="16"/>
                <w:szCs w:val="16"/>
              </w:rPr>
              <w:t>a</w:t>
            </w:r>
            <w:r w:rsidRPr="00F278B8">
              <w:rPr>
                <w:rFonts w:hint="eastAsia"/>
                <w:color w:val="000000"/>
                <w:sz w:val="16"/>
                <w:szCs w:val="16"/>
              </w:rPr>
              <w:t xml:space="preserve"> UE may be configured with </w:t>
            </w:r>
            <w:r w:rsidRPr="00F278B8">
              <w:rPr>
                <w:color w:val="000000"/>
                <w:position w:val="-4"/>
                <w:sz w:val="16"/>
                <w:szCs w:val="16"/>
              </w:rPr>
              <w:object w:dxaOrig="520" w:dyaOrig="240" w14:anchorId="1C777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8" o:title=""/>
                </v:shape>
                <o:OLEObject Type="Embed" ProgID="Equation.3" ShapeID="_x0000_i1025" DrawAspect="Content" ObjectID="_1757509596" r:id="rId9"/>
              </w:object>
            </w:r>
            <w:r w:rsidRPr="00F278B8">
              <w:rPr>
                <w:color w:val="000000"/>
                <w:sz w:val="16"/>
                <w:szCs w:val="16"/>
              </w:rPr>
              <w:t xml:space="preserve">SRS resources (higher layer parameter </w:t>
            </w:r>
            <w:r w:rsidRPr="00F278B8">
              <w:rPr>
                <w:i/>
                <w:color w:val="000000"/>
                <w:sz w:val="16"/>
                <w:szCs w:val="16"/>
              </w:rPr>
              <w:t>SRS-Resource</w:t>
            </w:r>
            <w:r w:rsidRPr="00F278B8">
              <w:rPr>
                <w:color w:val="000000"/>
                <w:sz w:val="16"/>
                <w:szCs w:val="16"/>
              </w:rPr>
              <w:t>), where the maximum value of K is indicated by UE capability</w:t>
            </w:r>
            <w:r w:rsidRPr="00F278B8">
              <w:rPr>
                <w:i/>
                <w:color w:val="000000"/>
                <w:sz w:val="16"/>
                <w:szCs w:val="16"/>
              </w:rPr>
              <w:t xml:space="preserve"> </w:t>
            </w:r>
            <w:r w:rsidRPr="00F278B8">
              <w:rPr>
                <w:color w:val="000000"/>
                <w:sz w:val="16"/>
                <w:szCs w:val="16"/>
              </w:rPr>
              <w:t xml:space="preserve">[13, 38.306]. When SRS resource set is configured with the higher layer parameter </w:t>
            </w:r>
            <w:r w:rsidRPr="00F278B8">
              <w:rPr>
                <w:i/>
                <w:color w:val="000000"/>
                <w:sz w:val="16"/>
                <w:szCs w:val="16"/>
              </w:rPr>
              <w:t>SRS-</w:t>
            </w:r>
            <w:proofErr w:type="spellStart"/>
            <w:r w:rsidRPr="00F278B8">
              <w:rPr>
                <w:i/>
                <w:color w:val="000000"/>
                <w:sz w:val="16"/>
                <w:szCs w:val="16"/>
              </w:rPr>
              <w:t>PosResourceSet</w:t>
            </w:r>
            <w:proofErr w:type="spellEnd"/>
            <w:r w:rsidRPr="00F278B8">
              <w:rPr>
                <w:i/>
                <w:color w:val="000000"/>
                <w:sz w:val="16"/>
                <w:szCs w:val="16"/>
              </w:rPr>
              <w:t>,</w:t>
            </w:r>
            <w:r w:rsidRPr="00F278B8">
              <w:rPr>
                <w:color w:val="000000"/>
                <w:sz w:val="16"/>
                <w:szCs w:val="16"/>
              </w:rPr>
              <w:t xml:space="preserve"> a UE may be configured with </w:t>
            </w:r>
            <w:r w:rsidRPr="00F278B8">
              <w:rPr>
                <w:i/>
                <w:iCs/>
                <w:color w:val="000000"/>
                <w:sz w:val="16"/>
                <w:szCs w:val="16"/>
              </w:rPr>
              <w:t xml:space="preserve">K </w:t>
            </w:r>
            <w:r w:rsidRPr="00F278B8">
              <w:rPr>
                <w:color w:val="000000"/>
                <w:sz w:val="16"/>
                <w:szCs w:val="16"/>
              </w:rPr>
              <w:t xml:space="preserve">≥1 SRS resources (higher layer parameter </w:t>
            </w:r>
            <w:r w:rsidRPr="00F278B8">
              <w:rPr>
                <w:i/>
                <w:color w:val="000000"/>
                <w:sz w:val="16"/>
                <w:szCs w:val="16"/>
              </w:rPr>
              <w:t>SRS-</w:t>
            </w:r>
            <w:proofErr w:type="spellStart"/>
            <w:r w:rsidRPr="00F278B8">
              <w:rPr>
                <w:i/>
                <w:color w:val="000000"/>
                <w:sz w:val="16"/>
                <w:szCs w:val="16"/>
              </w:rPr>
              <w:t>PosResource</w:t>
            </w:r>
            <w:proofErr w:type="spellEnd"/>
            <w:r w:rsidRPr="00F278B8">
              <w:rPr>
                <w:color w:val="000000"/>
                <w:sz w:val="16"/>
                <w:szCs w:val="16"/>
              </w:rPr>
              <w:t xml:space="preserve">), where the maximum value of K is 16. The SRS resource set applicability is configured by the higher layer parameter </w:t>
            </w:r>
            <w:r w:rsidRPr="00F278B8">
              <w:rPr>
                <w:i/>
                <w:color w:val="000000"/>
                <w:sz w:val="16"/>
                <w:szCs w:val="16"/>
              </w:rPr>
              <w:t xml:space="preserve">usage </w:t>
            </w:r>
            <w:r w:rsidRPr="00F278B8">
              <w:rPr>
                <w:color w:val="000000"/>
                <w:sz w:val="16"/>
                <w:szCs w:val="16"/>
              </w:rPr>
              <w:t>in</w:t>
            </w:r>
            <w:r w:rsidRPr="00F278B8">
              <w:rPr>
                <w:i/>
                <w:color w:val="000000"/>
                <w:sz w:val="16"/>
                <w:szCs w:val="16"/>
              </w:rPr>
              <w:t xml:space="preserve"> SRS-</w:t>
            </w:r>
            <w:proofErr w:type="spellStart"/>
            <w:r w:rsidRPr="00F278B8">
              <w:rPr>
                <w:i/>
                <w:color w:val="000000"/>
                <w:sz w:val="16"/>
                <w:szCs w:val="16"/>
              </w:rPr>
              <w:t>ResourceSet</w:t>
            </w:r>
            <w:proofErr w:type="spellEnd"/>
            <w:r w:rsidRPr="00F278B8">
              <w:rPr>
                <w:i/>
                <w:color w:val="000000"/>
                <w:sz w:val="16"/>
                <w:szCs w:val="16"/>
              </w:rPr>
              <w:t>.</w:t>
            </w:r>
            <w:r w:rsidRPr="00F278B8">
              <w:rPr>
                <w:color w:val="000000"/>
                <w:sz w:val="16"/>
                <w:szCs w:val="16"/>
              </w:rPr>
              <w:t xml:space="preserve"> When the higher layer parameter</w:t>
            </w:r>
            <w:r w:rsidRPr="00F278B8">
              <w:rPr>
                <w:i/>
                <w:color w:val="000000"/>
                <w:sz w:val="16"/>
                <w:szCs w:val="16"/>
              </w:rPr>
              <w:t xml:space="preserve"> usage </w:t>
            </w:r>
            <w:r w:rsidRPr="00F278B8">
              <w:rPr>
                <w:color w:val="000000"/>
                <w:sz w:val="16"/>
                <w:szCs w:val="16"/>
              </w:rPr>
              <w:t>is set to '</w:t>
            </w:r>
            <w:proofErr w:type="spellStart"/>
            <w:r w:rsidRPr="00F278B8">
              <w:rPr>
                <w:color w:val="000000"/>
                <w:sz w:val="16"/>
                <w:szCs w:val="16"/>
              </w:rPr>
              <w:t>beamManagement</w:t>
            </w:r>
            <w:proofErr w:type="spellEnd"/>
            <w:r w:rsidRPr="00F278B8">
              <w:rPr>
                <w:color w:val="000000"/>
                <w:sz w:val="16"/>
                <w:szCs w:val="16"/>
              </w:rPr>
              <w:t>'</w:t>
            </w:r>
            <w:r w:rsidRPr="00F278B8">
              <w:rPr>
                <w:i/>
                <w:color w:val="000000"/>
                <w:sz w:val="16"/>
                <w:szCs w:val="16"/>
              </w:rPr>
              <w:t xml:space="preserve">, </w:t>
            </w:r>
            <w:r w:rsidRPr="00F278B8">
              <w:rPr>
                <w:color w:val="000000"/>
                <w:sz w:val="16"/>
                <w:szCs w:val="16"/>
              </w:rPr>
              <w:t>only one SRS resource in each of multiple SRS resource sets may be transmitted at a given time instant, but the SRS resources in different SRS resource sets with the same time domain behaviour in the same BWP may be transmitted simultaneously.</w:t>
            </w:r>
          </w:p>
          <w:p w14:paraId="24241EAC" w14:textId="77777777" w:rsidR="00DB4012" w:rsidRPr="00F278B8" w:rsidRDefault="00DB4012" w:rsidP="001B0046">
            <w:pPr>
              <w:jc w:val="both"/>
              <w:rPr>
                <w:color w:val="FF0000"/>
                <w:sz w:val="16"/>
                <w:szCs w:val="16"/>
              </w:rPr>
            </w:pPr>
            <w:r w:rsidRPr="00F278B8">
              <w:rPr>
                <w:color w:val="FF0000"/>
                <w:sz w:val="16"/>
                <w:szCs w:val="16"/>
              </w:rPr>
              <w:t>During non-active periods of cell DRX, the UE configured with cell DRX is not expected to transmit the periodic SRS, or semi-persistent SRS for channel acquisition. SRS for positioning is not impacted by cell DRX operation.</w:t>
            </w:r>
          </w:p>
          <w:p w14:paraId="18B97744" w14:textId="77777777" w:rsidR="00DB4012" w:rsidRPr="00F278B8" w:rsidRDefault="00DB4012" w:rsidP="001B0046">
            <w:pPr>
              <w:jc w:val="center"/>
              <w:rPr>
                <w:rFonts w:ascii="Times" w:eastAsia="Malgun Gothic" w:hAnsi="Times" w:cs="Times"/>
                <w:sz w:val="16"/>
                <w:szCs w:val="16"/>
                <w:lang w:eastAsia="ko-KR"/>
              </w:rPr>
            </w:pPr>
            <w:r w:rsidRPr="00F278B8">
              <w:rPr>
                <w:sz w:val="16"/>
                <w:szCs w:val="16"/>
              </w:rPr>
              <w:t>&lt;omitted text&gt;</w:t>
            </w:r>
          </w:p>
        </w:tc>
      </w:tr>
    </w:tbl>
    <w:p w14:paraId="59731AD2" w14:textId="64C0FBD3" w:rsidR="00180B37" w:rsidRDefault="00180B37" w:rsidP="004E3F65">
      <w:pPr>
        <w:spacing w:beforeLines="50" w:before="120" w:afterLines="50" w:after="120"/>
        <w:rPr>
          <w:sz w:val="22"/>
          <w:szCs w:val="18"/>
        </w:rPr>
      </w:pPr>
      <w:r>
        <w:rPr>
          <w:rFonts w:hint="eastAsia"/>
          <w:sz w:val="22"/>
          <w:szCs w:val="18"/>
        </w:rPr>
        <w:lastRenderedPageBreak/>
        <w:t>I</w:t>
      </w:r>
      <w:r>
        <w:rPr>
          <w:sz w:val="22"/>
          <w:szCs w:val="18"/>
        </w:rPr>
        <w:t>n the current situation, the signal</w:t>
      </w:r>
      <w:r w:rsidR="007805F1">
        <w:rPr>
          <w:sz w:val="22"/>
          <w:szCs w:val="18"/>
        </w:rPr>
        <w:t>s</w:t>
      </w:r>
      <w:r>
        <w:rPr>
          <w:sz w:val="22"/>
          <w:szCs w:val="18"/>
        </w:rPr>
        <w:t xml:space="preserve">/channels </w:t>
      </w:r>
      <w:r w:rsidR="006164CA">
        <w:rPr>
          <w:sz w:val="22"/>
          <w:szCs w:val="18"/>
        </w:rPr>
        <w:t>that were</w:t>
      </w:r>
      <w:r>
        <w:rPr>
          <w:sz w:val="22"/>
          <w:szCs w:val="18"/>
        </w:rPr>
        <w:t xml:space="preserve"> agreed to be impacted by cell DTX/DRX operation in RAN1, are captured in RAN1 spec. </w:t>
      </w:r>
      <w:r w:rsidR="006164CA">
        <w:rPr>
          <w:sz w:val="22"/>
          <w:szCs w:val="18"/>
        </w:rPr>
        <w:t>while</w:t>
      </w:r>
      <w:r>
        <w:rPr>
          <w:sz w:val="22"/>
          <w:szCs w:val="18"/>
        </w:rPr>
        <w:t xml:space="preserve"> </w:t>
      </w:r>
      <w:r w:rsidR="006164CA">
        <w:rPr>
          <w:sz w:val="22"/>
          <w:szCs w:val="18"/>
        </w:rPr>
        <w:t xml:space="preserve">the impacts on signals/channels agreed in </w:t>
      </w:r>
      <w:r>
        <w:rPr>
          <w:sz w:val="22"/>
          <w:szCs w:val="18"/>
        </w:rPr>
        <w:t>RAN2</w:t>
      </w:r>
      <w:r w:rsidR="006164CA">
        <w:rPr>
          <w:sz w:val="22"/>
          <w:szCs w:val="18"/>
        </w:rPr>
        <w:t xml:space="preserve"> are captured in RAN2 spec</w:t>
      </w:r>
      <w:r>
        <w:rPr>
          <w:sz w:val="22"/>
          <w:szCs w:val="18"/>
        </w:rPr>
        <w:t xml:space="preserve">. </w:t>
      </w:r>
      <w:r w:rsidR="007805F1">
        <w:rPr>
          <w:sz w:val="22"/>
          <w:szCs w:val="18"/>
        </w:rPr>
        <w:t>Rather, we believe that i</w:t>
      </w:r>
      <w:r w:rsidRPr="00180B37">
        <w:rPr>
          <w:rFonts w:hint="eastAsia"/>
          <w:sz w:val="22"/>
          <w:szCs w:val="18"/>
        </w:rPr>
        <w:t>t is desirable to capture all signals/channels impacted by cell DTX/DRX in one TS for easy reading</w:t>
      </w:r>
      <w:r w:rsidR="006164CA">
        <w:rPr>
          <w:sz w:val="22"/>
          <w:szCs w:val="18"/>
        </w:rPr>
        <w:t xml:space="preserve"> and maintenance</w:t>
      </w:r>
      <w:r w:rsidRPr="00180B37">
        <w:rPr>
          <w:rFonts w:hint="eastAsia"/>
          <w:sz w:val="22"/>
          <w:szCs w:val="18"/>
        </w:rPr>
        <w:t xml:space="preserve">, </w:t>
      </w:r>
      <w:r w:rsidR="006164CA">
        <w:rPr>
          <w:sz w:val="22"/>
          <w:szCs w:val="18"/>
        </w:rPr>
        <w:t>unless</w:t>
      </w:r>
      <w:r w:rsidRPr="00180B37">
        <w:rPr>
          <w:rFonts w:hint="eastAsia"/>
          <w:sz w:val="22"/>
          <w:szCs w:val="18"/>
        </w:rPr>
        <w:t xml:space="preserve"> there is </w:t>
      </w:r>
      <w:r w:rsidR="006164CA">
        <w:rPr>
          <w:sz w:val="22"/>
          <w:szCs w:val="18"/>
        </w:rPr>
        <w:t>any special</w:t>
      </w:r>
      <w:r w:rsidRPr="00180B37">
        <w:rPr>
          <w:rFonts w:hint="eastAsia"/>
          <w:sz w:val="22"/>
          <w:szCs w:val="18"/>
        </w:rPr>
        <w:t xml:space="preserve"> </w:t>
      </w:r>
      <w:r w:rsidR="006164CA">
        <w:rPr>
          <w:sz w:val="22"/>
          <w:szCs w:val="18"/>
        </w:rPr>
        <w:t>reason</w:t>
      </w:r>
      <w:r w:rsidRPr="00180B37">
        <w:rPr>
          <w:rFonts w:hint="eastAsia"/>
          <w:sz w:val="22"/>
          <w:szCs w:val="18"/>
        </w:rPr>
        <w:t>.</w:t>
      </w:r>
      <w:r w:rsidR="007805F1">
        <w:rPr>
          <w:sz w:val="22"/>
          <w:szCs w:val="18"/>
        </w:rPr>
        <w:t xml:space="preserve"> In addition, h</w:t>
      </w:r>
      <w:r w:rsidRPr="00180B37">
        <w:rPr>
          <w:rFonts w:hint="eastAsia"/>
          <w:sz w:val="22"/>
          <w:szCs w:val="18"/>
        </w:rPr>
        <w:t xml:space="preserve">ow to write new descriptions in the specification </w:t>
      </w:r>
      <w:r w:rsidR="006164CA">
        <w:rPr>
          <w:sz w:val="22"/>
          <w:szCs w:val="18"/>
        </w:rPr>
        <w:t xml:space="preserve">for new function </w:t>
      </w:r>
      <w:r w:rsidRPr="00180B37">
        <w:rPr>
          <w:rFonts w:hint="eastAsia"/>
          <w:sz w:val="22"/>
          <w:szCs w:val="18"/>
        </w:rPr>
        <w:t xml:space="preserve">should follow the </w:t>
      </w:r>
      <w:r w:rsidR="006164CA">
        <w:rPr>
          <w:sz w:val="22"/>
          <w:szCs w:val="18"/>
        </w:rPr>
        <w:t>existing</w:t>
      </w:r>
      <w:r w:rsidR="006164CA" w:rsidRPr="00180B37">
        <w:rPr>
          <w:rFonts w:hint="eastAsia"/>
          <w:sz w:val="22"/>
          <w:szCs w:val="18"/>
        </w:rPr>
        <w:t xml:space="preserve"> </w:t>
      </w:r>
      <w:r w:rsidRPr="00180B37">
        <w:rPr>
          <w:rFonts w:hint="eastAsia"/>
          <w:sz w:val="22"/>
          <w:szCs w:val="18"/>
        </w:rPr>
        <w:t xml:space="preserve">concept </w:t>
      </w:r>
      <w:r w:rsidR="006164CA">
        <w:rPr>
          <w:sz w:val="22"/>
          <w:szCs w:val="18"/>
        </w:rPr>
        <w:t>for</w:t>
      </w:r>
      <w:r w:rsidRPr="00180B37">
        <w:rPr>
          <w:rFonts w:hint="eastAsia"/>
          <w:sz w:val="22"/>
          <w:szCs w:val="18"/>
        </w:rPr>
        <w:t xml:space="preserve"> similar function </w:t>
      </w:r>
      <w:r w:rsidR="006164CA">
        <w:rPr>
          <w:sz w:val="22"/>
          <w:szCs w:val="18"/>
        </w:rPr>
        <w:t xml:space="preserve">if any </w:t>
      </w:r>
      <w:r w:rsidRPr="00180B37">
        <w:rPr>
          <w:rFonts w:hint="eastAsia"/>
          <w:sz w:val="22"/>
          <w:szCs w:val="18"/>
        </w:rPr>
        <w:t xml:space="preserve">(in this case, UE DRX) to </w:t>
      </w:r>
      <w:r w:rsidR="007805F1">
        <w:rPr>
          <w:sz w:val="22"/>
          <w:szCs w:val="18"/>
        </w:rPr>
        <w:t xml:space="preserve">keep </w:t>
      </w:r>
      <w:r w:rsidRPr="00180B37">
        <w:rPr>
          <w:rFonts w:hint="eastAsia"/>
          <w:sz w:val="22"/>
          <w:szCs w:val="18"/>
        </w:rPr>
        <w:t xml:space="preserve">the consistency of the specifications. </w:t>
      </w:r>
      <w:r w:rsidR="007805F1">
        <w:rPr>
          <w:sz w:val="22"/>
          <w:szCs w:val="18"/>
        </w:rPr>
        <w:t>F</w:t>
      </w:r>
      <w:r w:rsidRPr="00180B37">
        <w:rPr>
          <w:rFonts w:hint="eastAsia"/>
          <w:sz w:val="22"/>
          <w:szCs w:val="18"/>
        </w:rPr>
        <w:t xml:space="preserve">or UE DRX feature, </w:t>
      </w:r>
      <w:r w:rsidR="006164CA">
        <w:rPr>
          <w:sz w:val="22"/>
          <w:szCs w:val="18"/>
        </w:rPr>
        <w:t>w</w:t>
      </w:r>
      <w:r w:rsidR="003E13ED">
        <w:rPr>
          <w:sz w:val="22"/>
          <w:szCs w:val="18"/>
        </w:rPr>
        <w:t>e</w:t>
      </w:r>
      <w:r w:rsidRPr="00180B37">
        <w:rPr>
          <w:rFonts w:hint="eastAsia"/>
          <w:sz w:val="22"/>
          <w:szCs w:val="18"/>
        </w:rPr>
        <w:t xml:space="preserve"> see that UE </w:t>
      </w:r>
      <w:r w:rsidR="003E13ED" w:rsidRPr="00180B37">
        <w:rPr>
          <w:sz w:val="22"/>
          <w:szCs w:val="18"/>
        </w:rPr>
        <w:t>behaviours</w:t>
      </w:r>
      <w:r w:rsidRPr="00180B37">
        <w:rPr>
          <w:rFonts w:hint="eastAsia"/>
          <w:sz w:val="22"/>
          <w:szCs w:val="18"/>
        </w:rPr>
        <w:t xml:space="preserve"> during off-duration of UE DRX</w:t>
      </w:r>
      <w:r w:rsidR="003E13ED">
        <w:rPr>
          <w:rFonts w:hint="eastAsia"/>
          <w:sz w:val="22"/>
          <w:szCs w:val="18"/>
        </w:rPr>
        <w:t>,</w:t>
      </w:r>
      <w:r w:rsidRPr="00180B37">
        <w:rPr>
          <w:rFonts w:hint="eastAsia"/>
          <w:sz w:val="22"/>
          <w:szCs w:val="18"/>
        </w:rPr>
        <w:t xml:space="preserve"> for example, SRS transmission and PDCCH reception are specified in MAC spec.</w:t>
      </w:r>
    </w:p>
    <w:p w14:paraId="458BD4D6" w14:textId="5A89AFCF" w:rsidR="003E13ED" w:rsidRDefault="003E13ED" w:rsidP="00DB4012">
      <w:pPr>
        <w:rPr>
          <w:sz w:val="22"/>
          <w:szCs w:val="18"/>
          <w:lang w:val="en-US"/>
        </w:rPr>
      </w:pPr>
      <w:r>
        <w:rPr>
          <w:sz w:val="22"/>
          <w:szCs w:val="18"/>
          <w:lang w:val="en-US"/>
        </w:rPr>
        <w:t>Based on the above reason, we cannot see any reasonable motivation to capture</w:t>
      </w:r>
      <w:r w:rsidR="002F3814">
        <w:rPr>
          <w:sz w:val="22"/>
          <w:szCs w:val="18"/>
          <w:lang w:val="en-US"/>
        </w:rPr>
        <w:t xml:space="preserve"> the UE behaviors on </w:t>
      </w:r>
      <w:r>
        <w:rPr>
          <w:sz w:val="22"/>
          <w:szCs w:val="18"/>
          <w:lang w:val="en-US"/>
        </w:rPr>
        <w:t xml:space="preserve">CSI-RS and SRS transmissions </w:t>
      </w:r>
      <w:r w:rsidR="002F3814">
        <w:rPr>
          <w:sz w:val="22"/>
          <w:szCs w:val="18"/>
          <w:lang w:val="en-US"/>
        </w:rPr>
        <w:t xml:space="preserve">during cell DTX/DRX in RAN1 spec., thus </w:t>
      </w:r>
      <w:r w:rsidR="006164CA">
        <w:rPr>
          <w:sz w:val="22"/>
          <w:szCs w:val="18"/>
          <w:lang w:val="en-US"/>
        </w:rPr>
        <w:t xml:space="preserve">we </w:t>
      </w:r>
      <w:r w:rsidR="002F3814">
        <w:rPr>
          <w:sz w:val="22"/>
          <w:szCs w:val="18"/>
          <w:lang w:val="en-US"/>
        </w:rPr>
        <w:t>propose follow</w:t>
      </w:r>
      <w:r w:rsidR="006164CA">
        <w:rPr>
          <w:sz w:val="22"/>
          <w:szCs w:val="18"/>
          <w:lang w:val="en-US"/>
        </w:rPr>
        <w:t>ing</w:t>
      </w:r>
      <w:r w:rsidR="002F3814">
        <w:rPr>
          <w:sz w:val="22"/>
          <w:szCs w:val="18"/>
          <w:lang w:val="en-US"/>
        </w:rPr>
        <w:t>s.</w:t>
      </w:r>
    </w:p>
    <w:p w14:paraId="634AFA3B" w14:textId="77777777" w:rsidR="003E13ED" w:rsidRDefault="003E13ED" w:rsidP="00DB4012">
      <w:pPr>
        <w:rPr>
          <w:color w:val="000000" w:themeColor="text1"/>
          <w:sz w:val="22"/>
          <w:szCs w:val="22"/>
        </w:rPr>
      </w:pPr>
    </w:p>
    <w:p w14:paraId="103B20A5" w14:textId="67B266BB" w:rsidR="00DB4012" w:rsidRDefault="00DB4012" w:rsidP="00DB4012">
      <w:pPr>
        <w:rPr>
          <w:b/>
          <w:bCs/>
          <w:color w:val="000000" w:themeColor="text1"/>
          <w:sz w:val="22"/>
          <w:szCs w:val="22"/>
          <w:u w:val="single"/>
        </w:rPr>
      </w:pPr>
      <w:r w:rsidRPr="00E90549">
        <w:rPr>
          <w:rFonts w:hint="eastAsia"/>
          <w:b/>
          <w:bCs/>
          <w:color w:val="000000" w:themeColor="text1"/>
          <w:sz w:val="22"/>
          <w:szCs w:val="22"/>
          <w:u w:val="single"/>
        </w:rPr>
        <w:t>P</w:t>
      </w:r>
      <w:r w:rsidRPr="00E90549">
        <w:rPr>
          <w:b/>
          <w:bCs/>
          <w:color w:val="000000" w:themeColor="text1"/>
          <w:sz w:val="22"/>
          <w:szCs w:val="22"/>
          <w:u w:val="single"/>
        </w:rPr>
        <w:t>roposal</w:t>
      </w:r>
      <w:r w:rsidR="008D0661">
        <w:rPr>
          <w:b/>
          <w:bCs/>
          <w:color w:val="000000" w:themeColor="text1"/>
          <w:sz w:val="22"/>
          <w:szCs w:val="22"/>
          <w:u w:val="single"/>
        </w:rPr>
        <w:t xml:space="preserve"> 4</w:t>
      </w:r>
      <w:r>
        <w:rPr>
          <w:b/>
          <w:bCs/>
          <w:color w:val="000000" w:themeColor="text1"/>
          <w:sz w:val="22"/>
          <w:szCs w:val="22"/>
          <w:u w:val="single"/>
        </w:rPr>
        <w:t>:</w:t>
      </w:r>
    </w:p>
    <w:p w14:paraId="47601968" w14:textId="71413395" w:rsidR="00DB4012" w:rsidRPr="006164CA" w:rsidRDefault="00DB4012" w:rsidP="008D0661">
      <w:pPr>
        <w:pStyle w:val="aff"/>
        <w:numPr>
          <w:ilvl w:val="0"/>
          <w:numId w:val="46"/>
        </w:numPr>
        <w:ind w:leftChars="0"/>
        <w:rPr>
          <w:rFonts w:eastAsiaTheme="minorEastAsia"/>
          <w:sz w:val="22"/>
          <w:lang w:val="en-US"/>
        </w:rPr>
      </w:pPr>
      <w:r w:rsidRPr="006164CA">
        <w:rPr>
          <w:rFonts w:eastAsiaTheme="minorEastAsia"/>
          <w:sz w:val="22"/>
        </w:rPr>
        <w:t xml:space="preserve">Delete the descriptions for CSI-RS transmissions during non-active periods of cell DTX in clause </w:t>
      </w:r>
      <w:r w:rsidR="0064239F">
        <w:rPr>
          <w:rFonts w:eastAsiaTheme="minorEastAsia"/>
          <w:sz w:val="22"/>
        </w:rPr>
        <w:t>5</w:t>
      </w:r>
      <w:r w:rsidRPr="006164CA">
        <w:rPr>
          <w:rFonts w:eastAsiaTheme="minorEastAsia"/>
          <w:sz w:val="22"/>
        </w:rPr>
        <w:t>.</w:t>
      </w:r>
      <w:r w:rsidR="0064239F">
        <w:rPr>
          <w:rFonts w:eastAsiaTheme="minorEastAsia"/>
          <w:sz w:val="22"/>
        </w:rPr>
        <w:t>1</w:t>
      </w:r>
      <w:r w:rsidRPr="006164CA">
        <w:rPr>
          <w:rFonts w:eastAsiaTheme="minorEastAsia"/>
          <w:sz w:val="22"/>
        </w:rPr>
        <w:t>.</w:t>
      </w:r>
      <w:r w:rsidR="0064239F">
        <w:rPr>
          <w:rFonts w:eastAsiaTheme="minorEastAsia"/>
          <w:sz w:val="22"/>
        </w:rPr>
        <w:t>6.1</w:t>
      </w:r>
      <w:r w:rsidRPr="006164CA">
        <w:rPr>
          <w:rFonts w:eastAsiaTheme="minorEastAsia"/>
          <w:sz w:val="22"/>
        </w:rPr>
        <w:t xml:space="preserve"> in TS.38.214. </w:t>
      </w:r>
    </w:p>
    <w:p w14:paraId="793BA3AF" w14:textId="0EA866CE" w:rsidR="00DB4012" w:rsidRPr="006164CA" w:rsidRDefault="00DB4012" w:rsidP="008D0661">
      <w:pPr>
        <w:pStyle w:val="aff"/>
        <w:numPr>
          <w:ilvl w:val="0"/>
          <w:numId w:val="46"/>
        </w:numPr>
        <w:ind w:leftChars="0"/>
        <w:rPr>
          <w:rFonts w:eastAsiaTheme="minorEastAsia"/>
          <w:i/>
          <w:sz w:val="22"/>
          <w:lang w:val="en-US"/>
        </w:rPr>
      </w:pPr>
      <w:r w:rsidRPr="006164CA">
        <w:rPr>
          <w:rFonts w:eastAsiaTheme="minorEastAsia"/>
          <w:sz w:val="22"/>
          <w:lang w:val="en-US"/>
        </w:rPr>
        <w:t>S</w:t>
      </w:r>
      <w:r w:rsidRPr="006164CA">
        <w:rPr>
          <w:rFonts w:eastAsiaTheme="minorEastAsia"/>
          <w:sz w:val="22"/>
        </w:rPr>
        <w:t xml:space="preserve">end an LS to RAN2 to inform agreements on the CSI-RS transmissions during non-active periods of cell DTX and ask to update TS.38.321 accordingly. </w:t>
      </w:r>
    </w:p>
    <w:p w14:paraId="6D7C9478" w14:textId="77777777" w:rsidR="008D0661" w:rsidRPr="006164CA" w:rsidRDefault="008D0661" w:rsidP="006164CA">
      <w:pPr>
        <w:rPr>
          <w:rFonts w:eastAsiaTheme="minorEastAsia"/>
          <w:i/>
          <w:sz w:val="22"/>
          <w:lang w:val="en-US"/>
        </w:rPr>
      </w:pPr>
    </w:p>
    <w:p w14:paraId="0ECF50B3" w14:textId="50EF5E08" w:rsidR="00375A0F" w:rsidRPr="006164CA" w:rsidRDefault="00375A0F" w:rsidP="00375A0F">
      <w:pPr>
        <w:rPr>
          <w:b/>
          <w:bCs/>
          <w:color w:val="000000" w:themeColor="text1"/>
          <w:sz w:val="22"/>
          <w:szCs w:val="22"/>
          <w:u w:val="single"/>
        </w:rPr>
      </w:pPr>
      <w:r w:rsidRPr="006164CA">
        <w:rPr>
          <w:b/>
          <w:bCs/>
          <w:color w:val="000000" w:themeColor="text1"/>
          <w:sz w:val="22"/>
          <w:szCs w:val="22"/>
          <w:u w:val="single"/>
        </w:rPr>
        <w:t>Proposal</w:t>
      </w:r>
      <w:r w:rsidR="008D0661">
        <w:rPr>
          <w:b/>
          <w:bCs/>
          <w:color w:val="000000" w:themeColor="text1"/>
          <w:sz w:val="22"/>
          <w:szCs w:val="22"/>
          <w:u w:val="single"/>
        </w:rPr>
        <w:t xml:space="preserve"> 5</w:t>
      </w:r>
      <w:r w:rsidRPr="006164CA">
        <w:rPr>
          <w:b/>
          <w:bCs/>
          <w:color w:val="000000" w:themeColor="text1"/>
          <w:sz w:val="22"/>
          <w:szCs w:val="22"/>
          <w:u w:val="single"/>
        </w:rPr>
        <w:t>:</w:t>
      </w:r>
    </w:p>
    <w:p w14:paraId="36CDD22C" w14:textId="05F01A9B" w:rsidR="00375A0F" w:rsidRPr="006164CA" w:rsidRDefault="00375A0F" w:rsidP="00375A0F">
      <w:pPr>
        <w:pStyle w:val="aff"/>
        <w:numPr>
          <w:ilvl w:val="0"/>
          <w:numId w:val="46"/>
        </w:numPr>
        <w:ind w:leftChars="0"/>
        <w:rPr>
          <w:rFonts w:eastAsiaTheme="minorEastAsia"/>
          <w:sz w:val="22"/>
          <w:lang w:val="en-US"/>
        </w:rPr>
      </w:pPr>
      <w:r w:rsidRPr="006164CA">
        <w:rPr>
          <w:rFonts w:eastAsiaTheme="minorEastAsia"/>
          <w:sz w:val="22"/>
          <w:lang w:val="en-US"/>
        </w:rPr>
        <w:t>S</w:t>
      </w:r>
      <w:r w:rsidRPr="006164CA">
        <w:rPr>
          <w:rFonts w:eastAsiaTheme="minorEastAsia"/>
          <w:sz w:val="22"/>
        </w:rPr>
        <w:t xml:space="preserve">end an LS to RAN2 to inform agreements on the PDCCH monitoring for DCI format 2_0 – 2_5 during non-active periods of cell DRX and ask to update TS.38.321 accordingly. </w:t>
      </w:r>
    </w:p>
    <w:p w14:paraId="67395A63" w14:textId="77777777" w:rsidR="008D0661" w:rsidRPr="006164CA" w:rsidRDefault="008D0661" w:rsidP="006164CA">
      <w:pPr>
        <w:rPr>
          <w:rFonts w:eastAsiaTheme="minorEastAsia"/>
          <w:sz w:val="22"/>
          <w:lang w:val="en-US"/>
        </w:rPr>
      </w:pPr>
    </w:p>
    <w:p w14:paraId="01272925" w14:textId="177D2D0E" w:rsidR="00B35985" w:rsidRDefault="00B35985" w:rsidP="00B35985">
      <w:pPr>
        <w:rPr>
          <w:b/>
          <w:bCs/>
          <w:color w:val="000000" w:themeColor="text1"/>
          <w:sz w:val="22"/>
          <w:szCs w:val="22"/>
          <w:u w:val="single"/>
        </w:rPr>
      </w:pPr>
      <w:r w:rsidRPr="00E90549">
        <w:rPr>
          <w:rFonts w:hint="eastAsia"/>
          <w:b/>
          <w:bCs/>
          <w:color w:val="000000" w:themeColor="text1"/>
          <w:sz w:val="22"/>
          <w:szCs w:val="22"/>
          <w:u w:val="single"/>
        </w:rPr>
        <w:t>P</w:t>
      </w:r>
      <w:r w:rsidRPr="00E90549">
        <w:rPr>
          <w:b/>
          <w:bCs/>
          <w:color w:val="000000" w:themeColor="text1"/>
          <w:sz w:val="22"/>
          <w:szCs w:val="22"/>
          <w:u w:val="single"/>
        </w:rPr>
        <w:t>roposal</w:t>
      </w:r>
      <w:r w:rsidR="008D0661">
        <w:rPr>
          <w:b/>
          <w:bCs/>
          <w:color w:val="000000" w:themeColor="text1"/>
          <w:sz w:val="22"/>
          <w:szCs w:val="22"/>
          <w:u w:val="single"/>
        </w:rPr>
        <w:t xml:space="preserve"> 6</w:t>
      </w:r>
      <w:r>
        <w:rPr>
          <w:b/>
          <w:bCs/>
          <w:color w:val="000000" w:themeColor="text1"/>
          <w:sz w:val="22"/>
          <w:szCs w:val="22"/>
          <w:u w:val="single"/>
        </w:rPr>
        <w:t>:</w:t>
      </w:r>
    </w:p>
    <w:p w14:paraId="375DC914" w14:textId="5E9EFA72" w:rsidR="00B35985" w:rsidRPr="006164CA" w:rsidRDefault="00890C35" w:rsidP="00B35985">
      <w:pPr>
        <w:pStyle w:val="aff"/>
        <w:numPr>
          <w:ilvl w:val="0"/>
          <w:numId w:val="46"/>
        </w:numPr>
        <w:ind w:leftChars="0"/>
        <w:rPr>
          <w:rFonts w:eastAsiaTheme="minorEastAsia"/>
          <w:iCs/>
          <w:sz w:val="22"/>
          <w:lang w:val="en-US"/>
        </w:rPr>
      </w:pPr>
      <w:r w:rsidRPr="006164CA">
        <w:rPr>
          <w:rFonts w:eastAsiaTheme="minorEastAsia"/>
          <w:iCs/>
          <w:sz w:val="22"/>
        </w:rPr>
        <w:t>D</w:t>
      </w:r>
      <w:r w:rsidR="00B35985" w:rsidRPr="006164CA">
        <w:rPr>
          <w:rFonts w:eastAsiaTheme="minorEastAsia"/>
          <w:iCs/>
          <w:sz w:val="22"/>
        </w:rPr>
        <w:t>elete the</w:t>
      </w:r>
      <w:r w:rsidRPr="006164CA">
        <w:rPr>
          <w:rFonts w:eastAsiaTheme="minorEastAsia"/>
          <w:iCs/>
          <w:sz w:val="22"/>
        </w:rPr>
        <w:t xml:space="preserve"> descriptions for SRS transmissions during non-active periods of cell DRX in </w:t>
      </w:r>
      <w:r w:rsidR="00C70873" w:rsidRPr="006164CA">
        <w:rPr>
          <w:rFonts w:eastAsiaTheme="minorEastAsia"/>
          <w:iCs/>
          <w:sz w:val="22"/>
        </w:rPr>
        <w:t xml:space="preserve">clause 6.2.1 in </w:t>
      </w:r>
      <w:r w:rsidRPr="006164CA">
        <w:rPr>
          <w:rFonts w:eastAsiaTheme="minorEastAsia"/>
          <w:iCs/>
          <w:sz w:val="22"/>
        </w:rPr>
        <w:t>TS.38.214.</w:t>
      </w:r>
      <w:r w:rsidR="00B35985" w:rsidRPr="006164CA">
        <w:rPr>
          <w:rFonts w:eastAsiaTheme="minorEastAsia"/>
          <w:iCs/>
          <w:sz w:val="22"/>
        </w:rPr>
        <w:t xml:space="preserve"> </w:t>
      </w:r>
    </w:p>
    <w:p w14:paraId="56621D66" w14:textId="2DE7C0B2" w:rsidR="00B35985" w:rsidRPr="006164CA" w:rsidRDefault="00890C35" w:rsidP="00B35985">
      <w:pPr>
        <w:pStyle w:val="aff"/>
        <w:numPr>
          <w:ilvl w:val="0"/>
          <w:numId w:val="46"/>
        </w:numPr>
        <w:ind w:leftChars="0"/>
        <w:rPr>
          <w:rFonts w:eastAsiaTheme="minorEastAsia"/>
          <w:iCs/>
          <w:sz w:val="22"/>
          <w:lang w:val="en-US"/>
        </w:rPr>
      </w:pPr>
      <w:r w:rsidRPr="006164CA">
        <w:rPr>
          <w:rFonts w:eastAsiaTheme="minorEastAsia"/>
          <w:iCs/>
          <w:sz w:val="22"/>
          <w:lang w:val="en-US"/>
        </w:rPr>
        <w:t>S</w:t>
      </w:r>
      <w:r w:rsidR="00B35985" w:rsidRPr="006164CA">
        <w:rPr>
          <w:rFonts w:eastAsiaTheme="minorEastAsia"/>
          <w:iCs/>
          <w:sz w:val="22"/>
        </w:rPr>
        <w:t xml:space="preserve">end an LS to RAN2 to inform agreements on the SRS transmissions during non-active periods of cell DRX and ask to update TS.38.321 accordingly. </w:t>
      </w:r>
    </w:p>
    <w:p w14:paraId="30528462" w14:textId="059A636E" w:rsidR="007E0B77" w:rsidRDefault="007E0B77" w:rsidP="006C296C">
      <w:pPr>
        <w:spacing w:before="50" w:afterLines="50" w:after="120"/>
        <w:rPr>
          <w:b/>
          <w:bCs/>
          <w:sz w:val="22"/>
          <w:szCs w:val="18"/>
          <w:lang w:val="en-US"/>
        </w:rPr>
      </w:pPr>
    </w:p>
    <w:p w14:paraId="0EE5235E" w14:textId="77777777" w:rsidR="006164CA" w:rsidRPr="00C36109" w:rsidRDefault="006164CA" w:rsidP="006C296C">
      <w:pPr>
        <w:spacing w:before="50" w:afterLines="50" w:after="120"/>
        <w:rPr>
          <w:b/>
          <w:bCs/>
          <w:sz w:val="22"/>
          <w:szCs w:val="18"/>
          <w:lang w:val="en-US"/>
        </w:rPr>
      </w:pPr>
    </w:p>
    <w:p w14:paraId="2B70E086" w14:textId="77777777" w:rsidR="006C296C" w:rsidRPr="00373E00" w:rsidRDefault="006C296C" w:rsidP="006C296C">
      <w:pPr>
        <w:keepNext/>
        <w:numPr>
          <w:ilvl w:val="1"/>
          <w:numId w:val="6"/>
        </w:numPr>
        <w:tabs>
          <w:tab w:val="left" w:pos="0"/>
        </w:tabs>
        <w:spacing w:beforeLines="50" w:before="120" w:afterLines="50" w:after="120"/>
        <w:jc w:val="both"/>
        <w:outlineLvl w:val="1"/>
        <w:rPr>
          <w:rFonts w:asciiTheme="majorHAnsi" w:hAnsiTheme="majorHAnsi" w:cstheme="majorHAnsi"/>
          <w:sz w:val="22"/>
          <w:szCs w:val="18"/>
        </w:rPr>
      </w:pPr>
      <w:r>
        <w:rPr>
          <w:rFonts w:asciiTheme="majorHAnsi" w:eastAsiaTheme="minorEastAsia" w:hAnsiTheme="majorHAnsi" w:cstheme="majorHAnsi"/>
          <w:b/>
          <w:kern w:val="28"/>
          <w:sz w:val="22"/>
          <w:szCs w:val="22"/>
          <w:lang w:val="en-US"/>
        </w:rPr>
        <w:t>Higher layer parameters</w:t>
      </w:r>
    </w:p>
    <w:p w14:paraId="757B2E4A" w14:textId="1F726821" w:rsidR="009A36A9" w:rsidRDefault="002D1E49" w:rsidP="006C296C">
      <w:pPr>
        <w:spacing w:beforeLines="50" w:before="120" w:afterLines="50" w:after="120"/>
        <w:rPr>
          <w:sz w:val="22"/>
          <w:szCs w:val="18"/>
          <w:lang w:val="en-US"/>
        </w:rPr>
      </w:pPr>
      <w:r>
        <w:rPr>
          <w:sz w:val="22"/>
          <w:szCs w:val="18"/>
          <w:lang w:val="en-US"/>
        </w:rPr>
        <w:t>At</w:t>
      </w:r>
      <w:r w:rsidR="006C296C">
        <w:rPr>
          <w:sz w:val="22"/>
          <w:szCs w:val="18"/>
          <w:lang w:val="en-US"/>
        </w:rPr>
        <w:t xml:space="preserve"> the </w:t>
      </w:r>
      <w:r>
        <w:rPr>
          <w:sz w:val="22"/>
          <w:szCs w:val="18"/>
          <w:lang w:val="en-US"/>
        </w:rPr>
        <w:t>RAN1#114</w:t>
      </w:r>
      <w:r w:rsidR="006C296C">
        <w:rPr>
          <w:sz w:val="22"/>
          <w:szCs w:val="18"/>
          <w:lang w:val="en-US"/>
        </w:rPr>
        <w:t xml:space="preserve"> meeting, the following </w:t>
      </w:r>
      <w:r w:rsidR="00203A11">
        <w:rPr>
          <w:sz w:val="22"/>
          <w:szCs w:val="18"/>
          <w:lang w:val="en-US"/>
        </w:rPr>
        <w:t xml:space="preserve">latest </w:t>
      </w:r>
      <w:r w:rsidR="00FF0C8F">
        <w:rPr>
          <w:sz w:val="22"/>
          <w:szCs w:val="18"/>
          <w:lang w:val="en-US"/>
        </w:rPr>
        <w:t xml:space="preserve">RRC parameters </w:t>
      </w:r>
      <w:r w:rsidR="00203A11">
        <w:rPr>
          <w:sz w:val="22"/>
          <w:szCs w:val="18"/>
          <w:lang w:val="en-US"/>
        </w:rPr>
        <w:t>list for cell DTX/DRX was</w:t>
      </w:r>
      <w:r w:rsidR="00FF0C8F">
        <w:rPr>
          <w:sz w:val="22"/>
          <w:szCs w:val="18"/>
          <w:lang w:val="en-US"/>
        </w:rPr>
        <w:t xml:space="preserve"> made</w:t>
      </w:r>
      <w:r w:rsidR="006C296C">
        <w:rPr>
          <w:sz w:val="22"/>
          <w:szCs w:val="18"/>
          <w:lang w:val="en-US"/>
        </w:rPr>
        <w:t>.</w:t>
      </w:r>
    </w:p>
    <w:tbl>
      <w:tblPr>
        <w:tblW w:w="9962" w:type="dxa"/>
        <w:tblLayout w:type="fixed"/>
        <w:tblCellMar>
          <w:left w:w="99" w:type="dxa"/>
          <w:right w:w="99" w:type="dxa"/>
        </w:tblCellMar>
        <w:tblLook w:val="04A0" w:firstRow="1" w:lastRow="0" w:firstColumn="1" w:lastColumn="0" w:noHBand="0" w:noVBand="1"/>
      </w:tblPr>
      <w:tblGrid>
        <w:gridCol w:w="1012"/>
        <w:gridCol w:w="626"/>
        <w:gridCol w:w="342"/>
        <w:gridCol w:w="283"/>
        <w:gridCol w:w="284"/>
        <w:gridCol w:w="283"/>
        <w:gridCol w:w="851"/>
        <w:gridCol w:w="850"/>
        <w:gridCol w:w="709"/>
        <w:gridCol w:w="1418"/>
        <w:gridCol w:w="708"/>
        <w:gridCol w:w="426"/>
        <w:gridCol w:w="463"/>
        <w:gridCol w:w="902"/>
        <w:gridCol w:w="805"/>
      </w:tblGrid>
      <w:tr w:rsidR="009A36A9" w:rsidRPr="00814F25" w14:paraId="067038FE" w14:textId="77777777" w:rsidTr="00B67E53">
        <w:trPr>
          <w:trHeight w:val="765"/>
        </w:trPr>
        <w:tc>
          <w:tcPr>
            <w:tcW w:w="1012"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77AD39BB" w14:textId="77777777" w:rsidR="009A36A9" w:rsidRPr="00814F25" w:rsidRDefault="009A36A9" w:rsidP="009A36A9">
            <w:pPr>
              <w:rPr>
                <w:rFonts w:ascii="Arial" w:eastAsia="游ゴシック" w:hAnsi="Arial" w:cs="Arial"/>
                <w:b/>
                <w:bCs/>
                <w:color w:val="FFFFFF"/>
                <w:sz w:val="16"/>
                <w:szCs w:val="16"/>
                <w:lang w:val="en-US"/>
              </w:rPr>
            </w:pPr>
            <w:r w:rsidRPr="00814F25">
              <w:rPr>
                <w:rFonts w:ascii="Arial" w:eastAsia="游ゴシック" w:hAnsi="Arial" w:cs="Arial"/>
                <w:b/>
                <w:bCs/>
                <w:color w:val="FFFFFF"/>
                <w:sz w:val="16"/>
                <w:szCs w:val="16"/>
                <w:lang w:val="en-US"/>
              </w:rPr>
              <w:t>WI code</w:t>
            </w:r>
          </w:p>
        </w:tc>
        <w:tc>
          <w:tcPr>
            <w:tcW w:w="626" w:type="dxa"/>
            <w:tcBorders>
              <w:top w:val="single" w:sz="4" w:space="0" w:color="auto"/>
              <w:left w:val="nil"/>
              <w:bottom w:val="single" w:sz="4" w:space="0" w:color="auto"/>
              <w:right w:val="single" w:sz="4" w:space="0" w:color="auto"/>
            </w:tcBorders>
            <w:shd w:val="clear" w:color="000000" w:fill="00B0F0"/>
            <w:vAlign w:val="center"/>
            <w:hideMark/>
          </w:tcPr>
          <w:p w14:paraId="4B8CB118" w14:textId="77777777" w:rsidR="009A36A9" w:rsidRPr="00814F25" w:rsidRDefault="009A36A9" w:rsidP="009A36A9">
            <w:pPr>
              <w:rPr>
                <w:rFonts w:ascii="Arial" w:eastAsia="游ゴシック" w:hAnsi="Arial" w:cs="Arial"/>
                <w:b/>
                <w:bCs/>
                <w:color w:val="FFFFFF"/>
                <w:sz w:val="16"/>
                <w:szCs w:val="16"/>
                <w:lang w:val="en-US"/>
              </w:rPr>
            </w:pPr>
            <w:r w:rsidRPr="00814F25">
              <w:rPr>
                <w:rFonts w:ascii="Arial" w:eastAsia="游ゴシック" w:hAnsi="Arial" w:cs="Arial"/>
                <w:b/>
                <w:bCs/>
                <w:color w:val="FFFFFF"/>
                <w:sz w:val="16"/>
                <w:szCs w:val="16"/>
                <w:lang w:val="en-US"/>
              </w:rPr>
              <w:t>Sub-feature group</w:t>
            </w:r>
          </w:p>
        </w:tc>
        <w:tc>
          <w:tcPr>
            <w:tcW w:w="342" w:type="dxa"/>
            <w:tcBorders>
              <w:top w:val="single" w:sz="4" w:space="0" w:color="auto"/>
              <w:left w:val="nil"/>
              <w:bottom w:val="single" w:sz="4" w:space="0" w:color="auto"/>
              <w:right w:val="single" w:sz="4" w:space="0" w:color="auto"/>
            </w:tcBorders>
            <w:shd w:val="clear" w:color="000000" w:fill="00B0F0"/>
            <w:vAlign w:val="center"/>
            <w:hideMark/>
          </w:tcPr>
          <w:p w14:paraId="6F72D0CA" w14:textId="77777777" w:rsidR="009A36A9" w:rsidRPr="00814F25" w:rsidRDefault="009A36A9" w:rsidP="009A36A9">
            <w:pPr>
              <w:rPr>
                <w:rFonts w:ascii="Arial" w:eastAsia="游ゴシック" w:hAnsi="Arial" w:cs="Arial"/>
                <w:b/>
                <w:bCs/>
                <w:color w:val="FFFFFF"/>
                <w:sz w:val="16"/>
                <w:szCs w:val="16"/>
                <w:lang w:val="en-US"/>
              </w:rPr>
            </w:pPr>
            <w:r w:rsidRPr="00814F25">
              <w:rPr>
                <w:rFonts w:ascii="Arial" w:eastAsia="游ゴシック" w:hAnsi="Arial" w:cs="Arial"/>
                <w:b/>
                <w:bCs/>
                <w:color w:val="FFFFFF"/>
                <w:sz w:val="16"/>
                <w:szCs w:val="16"/>
                <w:lang w:val="en-US"/>
              </w:rPr>
              <w:t>RAN1 specification</w:t>
            </w:r>
          </w:p>
        </w:tc>
        <w:tc>
          <w:tcPr>
            <w:tcW w:w="283" w:type="dxa"/>
            <w:tcBorders>
              <w:top w:val="single" w:sz="4" w:space="0" w:color="auto"/>
              <w:left w:val="nil"/>
              <w:bottom w:val="single" w:sz="4" w:space="0" w:color="auto"/>
              <w:right w:val="single" w:sz="4" w:space="0" w:color="auto"/>
            </w:tcBorders>
            <w:shd w:val="clear" w:color="000000" w:fill="00B0F0"/>
            <w:vAlign w:val="center"/>
            <w:hideMark/>
          </w:tcPr>
          <w:p w14:paraId="22C0C4E1" w14:textId="77777777" w:rsidR="009A36A9" w:rsidRPr="00814F25" w:rsidRDefault="009A36A9" w:rsidP="009A36A9">
            <w:pPr>
              <w:rPr>
                <w:rFonts w:ascii="Arial" w:eastAsia="游ゴシック" w:hAnsi="Arial" w:cs="Arial"/>
                <w:b/>
                <w:bCs/>
                <w:color w:val="FFFFFF"/>
                <w:sz w:val="16"/>
                <w:szCs w:val="16"/>
                <w:lang w:val="en-US"/>
              </w:rPr>
            </w:pPr>
            <w:r w:rsidRPr="00814F25">
              <w:rPr>
                <w:rFonts w:ascii="Arial" w:eastAsia="游ゴシック" w:hAnsi="Arial" w:cs="Arial"/>
                <w:b/>
                <w:bCs/>
                <w:color w:val="FFFFFF"/>
                <w:sz w:val="16"/>
                <w:szCs w:val="16"/>
                <w:lang w:val="en-US"/>
              </w:rPr>
              <w:t>Section</w:t>
            </w:r>
          </w:p>
        </w:tc>
        <w:tc>
          <w:tcPr>
            <w:tcW w:w="284" w:type="dxa"/>
            <w:tcBorders>
              <w:top w:val="single" w:sz="4" w:space="0" w:color="auto"/>
              <w:left w:val="nil"/>
              <w:bottom w:val="single" w:sz="4" w:space="0" w:color="auto"/>
              <w:right w:val="single" w:sz="4" w:space="0" w:color="auto"/>
            </w:tcBorders>
            <w:shd w:val="clear" w:color="000000" w:fill="00B0F0"/>
            <w:vAlign w:val="center"/>
            <w:hideMark/>
          </w:tcPr>
          <w:p w14:paraId="584DAA01" w14:textId="77777777" w:rsidR="009A36A9" w:rsidRPr="00814F25" w:rsidRDefault="009A36A9" w:rsidP="009A36A9">
            <w:pPr>
              <w:rPr>
                <w:rFonts w:ascii="Arial" w:eastAsia="游ゴシック" w:hAnsi="Arial" w:cs="Arial"/>
                <w:b/>
                <w:bCs/>
                <w:color w:val="FFFFFF"/>
                <w:sz w:val="16"/>
                <w:szCs w:val="16"/>
                <w:lang w:val="en-US"/>
              </w:rPr>
            </w:pPr>
            <w:r w:rsidRPr="00814F25">
              <w:rPr>
                <w:rFonts w:ascii="Arial" w:eastAsia="游ゴシック" w:hAnsi="Arial" w:cs="Arial"/>
                <w:b/>
                <w:bCs/>
                <w:color w:val="FFFFFF"/>
                <w:sz w:val="16"/>
                <w:szCs w:val="16"/>
                <w:lang w:val="en-US"/>
              </w:rPr>
              <w:t>RAN2 Parent IE</w:t>
            </w:r>
          </w:p>
        </w:tc>
        <w:tc>
          <w:tcPr>
            <w:tcW w:w="283" w:type="dxa"/>
            <w:tcBorders>
              <w:top w:val="single" w:sz="4" w:space="0" w:color="auto"/>
              <w:left w:val="nil"/>
              <w:bottom w:val="single" w:sz="4" w:space="0" w:color="auto"/>
              <w:right w:val="single" w:sz="4" w:space="0" w:color="auto"/>
            </w:tcBorders>
            <w:shd w:val="clear" w:color="000000" w:fill="00B0F0"/>
            <w:vAlign w:val="center"/>
            <w:hideMark/>
          </w:tcPr>
          <w:p w14:paraId="367FC008" w14:textId="77777777" w:rsidR="009A36A9" w:rsidRPr="00814F25" w:rsidRDefault="009A36A9" w:rsidP="009A36A9">
            <w:pPr>
              <w:rPr>
                <w:rFonts w:ascii="Arial" w:eastAsia="游ゴシック" w:hAnsi="Arial" w:cs="Arial"/>
                <w:b/>
                <w:bCs/>
                <w:color w:val="FFFFFF"/>
                <w:sz w:val="16"/>
                <w:szCs w:val="16"/>
                <w:lang w:val="en-US"/>
              </w:rPr>
            </w:pPr>
            <w:r w:rsidRPr="00814F25">
              <w:rPr>
                <w:rFonts w:ascii="Arial" w:eastAsia="游ゴシック" w:hAnsi="Arial" w:cs="Arial"/>
                <w:b/>
                <w:bCs/>
                <w:color w:val="FFFFFF"/>
                <w:sz w:val="16"/>
                <w:szCs w:val="16"/>
                <w:lang w:val="en-US"/>
              </w:rPr>
              <w:t>RAN2 ASN.1 name</w:t>
            </w:r>
          </w:p>
        </w:tc>
        <w:tc>
          <w:tcPr>
            <w:tcW w:w="851" w:type="dxa"/>
            <w:tcBorders>
              <w:top w:val="single" w:sz="4" w:space="0" w:color="auto"/>
              <w:left w:val="nil"/>
              <w:bottom w:val="single" w:sz="4" w:space="0" w:color="auto"/>
              <w:right w:val="single" w:sz="4" w:space="0" w:color="auto"/>
            </w:tcBorders>
            <w:shd w:val="clear" w:color="000000" w:fill="00B0F0"/>
            <w:vAlign w:val="center"/>
            <w:hideMark/>
          </w:tcPr>
          <w:p w14:paraId="5DF6BA50" w14:textId="77777777" w:rsidR="009A36A9" w:rsidRPr="00814F25" w:rsidRDefault="009A36A9" w:rsidP="009A36A9">
            <w:pPr>
              <w:rPr>
                <w:rFonts w:ascii="Arial" w:eastAsia="游ゴシック" w:hAnsi="Arial" w:cs="Arial"/>
                <w:b/>
                <w:bCs/>
                <w:color w:val="FFFFFF"/>
                <w:sz w:val="16"/>
                <w:szCs w:val="16"/>
                <w:lang w:val="en-US"/>
              </w:rPr>
            </w:pPr>
            <w:r w:rsidRPr="00814F25">
              <w:rPr>
                <w:rFonts w:ascii="Arial" w:eastAsia="游ゴシック" w:hAnsi="Arial" w:cs="Arial"/>
                <w:b/>
                <w:bCs/>
                <w:color w:val="FFFFFF"/>
                <w:sz w:val="16"/>
                <w:szCs w:val="16"/>
                <w:lang w:val="en-US"/>
              </w:rPr>
              <w:t>Parameter name in the spec</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5D566CDF" w14:textId="77777777" w:rsidR="009A36A9" w:rsidRPr="00814F25" w:rsidRDefault="009A36A9" w:rsidP="009A36A9">
            <w:pPr>
              <w:rPr>
                <w:rFonts w:ascii="Arial" w:eastAsia="游ゴシック" w:hAnsi="Arial" w:cs="Arial"/>
                <w:b/>
                <w:bCs/>
                <w:color w:val="FFFFFF"/>
                <w:sz w:val="16"/>
                <w:szCs w:val="16"/>
                <w:lang w:val="en-US"/>
              </w:rPr>
            </w:pPr>
            <w:r w:rsidRPr="00814F25">
              <w:rPr>
                <w:rFonts w:ascii="Arial" w:eastAsia="游ゴシック" w:hAnsi="Arial" w:cs="Arial"/>
                <w:b/>
                <w:bCs/>
                <w:color w:val="FFFFFF"/>
                <w:sz w:val="16"/>
                <w:szCs w:val="16"/>
                <w:lang w:val="en-US"/>
              </w:rPr>
              <w:t>New or existing?</w:t>
            </w:r>
          </w:p>
        </w:tc>
        <w:tc>
          <w:tcPr>
            <w:tcW w:w="709" w:type="dxa"/>
            <w:tcBorders>
              <w:top w:val="single" w:sz="4" w:space="0" w:color="auto"/>
              <w:left w:val="nil"/>
              <w:bottom w:val="single" w:sz="4" w:space="0" w:color="auto"/>
              <w:right w:val="single" w:sz="4" w:space="0" w:color="auto"/>
            </w:tcBorders>
            <w:shd w:val="clear" w:color="000000" w:fill="00B0F0"/>
            <w:vAlign w:val="center"/>
            <w:hideMark/>
          </w:tcPr>
          <w:p w14:paraId="579B90BC" w14:textId="77777777" w:rsidR="009A36A9" w:rsidRPr="00814F25" w:rsidRDefault="009A36A9" w:rsidP="009A36A9">
            <w:pPr>
              <w:rPr>
                <w:rFonts w:ascii="Arial" w:eastAsia="游ゴシック" w:hAnsi="Arial" w:cs="Arial"/>
                <w:b/>
                <w:bCs/>
                <w:color w:val="FFFFFF"/>
                <w:sz w:val="16"/>
                <w:szCs w:val="16"/>
                <w:lang w:val="en-US"/>
              </w:rPr>
            </w:pPr>
            <w:r w:rsidRPr="00814F25">
              <w:rPr>
                <w:rFonts w:ascii="Arial" w:eastAsia="游ゴシック" w:hAnsi="Arial" w:cs="Arial"/>
                <w:b/>
                <w:bCs/>
                <w:color w:val="FFFFFF"/>
                <w:sz w:val="16"/>
                <w:szCs w:val="16"/>
                <w:lang w:val="en-US"/>
              </w:rPr>
              <w:t>Parameter name in the text</w:t>
            </w:r>
          </w:p>
        </w:tc>
        <w:tc>
          <w:tcPr>
            <w:tcW w:w="1418" w:type="dxa"/>
            <w:tcBorders>
              <w:top w:val="single" w:sz="4" w:space="0" w:color="auto"/>
              <w:left w:val="nil"/>
              <w:bottom w:val="single" w:sz="4" w:space="0" w:color="auto"/>
              <w:right w:val="single" w:sz="4" w:space="0" w:color="auto"/>
            </w:tcBorders>
            <w:shd w:val="clear" w:color="000000" w:fill="00B0F0"/>
            <w:vAlign w:val="center"/>
            <w:hideMark/>
          </w:tcPr>
          <w:p w14:paraId="060C6174" w14:textId="77777777" w:rsidR="009A36A9" w:rsidRPr="00814F25" w:rsidRDefault="009A36A9" w:rsidP="009A36A9">
            <w:pPr>
              <w:rPr>
                <w:rFonts w:ascii="Arial" w:eastAsia="游ゴシック" w:hAnsi="Arial" w:cs="Arial"/>
                <w:b/>
                <w:bCs/>
                <w:color w:val="FFFFFF"/>
                <w:sz w:val="16"/>
                <w:szCs w:val="16"/>
                <w:lang w:val="en-US"/>
              </w:rPr>
            </w:pPr>
            <w:r w:rsidRPr="00814F25">
              <w:rPr>
                <w:rFonts w:ascii="Arial" w:eastAsia="游ゴシック" w:hAnsi="Arial" w:cs="Arial"/>
                <w:b/>
                <w:bCs/>
                <w:color w:val="FFFFFF"/>
                <w:sz w:val="16"/>
                <w:szCs w:val="16"/>
                <w:lang w:val="en-US"/>
              </w:rPr>
              <w:t>Description</w:t>
            </w:r>
          </w:p>
        </w:tc>
        <w:tc>
          <w:tcPr>
            <w:tcW w:w="708" w:type="dxa"/>
            <w:tcBorders>
              <w:top w:val="single" w:sz="4" w:space="0" w:color="auto"/>
              <w:left w:val="nil"/>
              <w:bottom w:val="single" w:sz="4" w:space="0" w:color="auto"/>
              <w:right w:val="single" w:sz="4" w:space="0" w:color="auto"/>
            </w:tcBorders>
            <w:shd w:val="clear" w:color="000000" w:fill="00B0F0"/>
            <w:vAlign w:val="center"/>
            <w:hideMark/>
          </w:tcPr>
          <w:p w14:paraId="24035ADC" w14:textId="77777777" w:rsidR="009A36A9" w:rsidRPr="00814F25" w:rsidRDefault="009A36A9" w:rsidP="009A36A9">
            <w:pPr>
              <w:rPr>
                <w:rFonts w:ascii="Arial" w:eastAsia="游ゴシック" w:hAnsi="Arial" w:cs="Arial"/>
                <w:b/>
                <w:bCs/>
                <w:color w:val="FFFFFF"/>
                <w:sz w:val="16"/>
                <w:szCs w:val="16"/>
                <w:lang w:val="en-US"/>
              </w:rPr>
            </w:pPr>
            <w:r w:rsidRPr="00814F25">
              <w:rPr>
                <w:rFonts w:ascii="Arial" w:eastAsia="游ゴシック" w:hAnsi="Arial" w:cs="Arial"/>
                <w:b/>
                <w:bCs/>
                <w:color w:val="FFFFFF"/>
                <w:sz w:val="16"/>
                <w:szCs w:val="16"/>
                <w:lang w:val="en-US"/>
              </w:rPr>
              <w:t>Value range</w:t>
            </w:r>
          </w:p>
        </w:tc>
        <w:tc>
          <w:tcPr>
            <w:tcW w:w="426" w:type="dxa"/>
            <w:tcBorders>
              <w:top w:val="single" w:sz="4" w:space="0" w:color="auto"/>
              <w:left w:val="nil"/>
              <w:bottom w:val="single" w:sz="4" w:space="0" w:color="auto"/>
              <w:right w:val="single" w:sz="4" w:space="0" w:color="auto"/>
            </w:tcBorders>
            <w:shd w:val="clear" w:color="000000" w:fill="00B0F0"/>
            <w:vAlign w:val="center"/>
            <w:hideMark/>
          </w:tcPr>
          <w:p w14:paraId="2FC17AD9" w14:textId="77777777" w:rsidR="009A36A9" w:rsidRPr="00814F25" w:rsidRDefault="009A36A9" w:rsidP="009A36A9">
            <w:pPr>
              <w:rPr>
                <w:rFonts w:ascii="Arial" w:eastAsia="游ゴシック" w:hAnsi="Arial" w:cs="Arial"/>
                <w:b/>
                <w:bCs/>
                <w:color w:val="FFFFFF"/>
                <w:sz w:val="16"/>
                <w:szCs w:val="16"/>
                <w:lang w:val="en-US"/>
              </w:rPr>
            </w:pPr>
            <w:r w:rsidRPr="00814F25">
              <w:rPr>
                <w:rFonts w:ascii="Arial" w:eastAsia="游ゴシック" w:hAnsi="Arial" w:cs="Arial"/>
                <w:b/>
                <w:bCs/>
                <w:color w:val="FFFFFF"/>
                <w:sz w:val="16"/>
                <w:szCs w:val="16"/>
                <w:lang w:val="en-US"/>
              </w:rPr>
              <w:t>Default value aspect</w:t>
            </w:r>
          </w:p>
        </w:tc>
        <w:tc>
          <w:tcPr>
            <w:tcW w:w="463" w:type="dxa"/>
            <w:tcBorders>
              <w:top w:val="single" w:sz="4" w:space="0" w:color="auto"/>
              <w:left w:val="nil"/>
              <w:bottom w:val="single" w:sz="4" w:space="0" w:color="auto"/>
              <w:right w:val="single" w:sz="4" w:space="0" w:color="auto"/>
            </w:tcBorders>
            <w:shd w:val="clear" w:color="000000" w:fill="00B0F0"/>
            <w:vAlign w:val="center"/>
            <w:hideMark/>
          </w:tcPr>
          <w:p w14:paraId="2C9290E7" w14:textId="77777777" w:rsidR="009A36A9" w:rsidRPr="00814F25" w:rsidRDefault="009A36A9" w:rsidP="009A36A9">
            <w:pPr>
              <w:rPr>
                <w:rFonts w:ascii="Arial" w:eastAsia="游ゴシック" w:hAnsi="Arial" w:cs="Arial"/>
                <w:b/>
                <w:bCs/>
                <w:color w:val="FFFFFF"/>
                <w:sz w:val="16"/>
                <w:szCs w:val="16"/>
                <w:lang w:val="en-US"/>
              </w:rPr>
            </w:pPr>
            <w:r w:rsidRPr="00814F25">
              <w:rPr>
                <w:rFonts w:ascii="Arial" w:eastAsia="游ゴシック" w:hAnsi="Arial" w:cs="Arial"/>
                <w:b/>
                <w:bCs/>
                <w:color w:val="FFFFFF"/>
                <w:sz w:val="16"/>
                <w:szCs w:val="16"/>
                <w:lang w:val="en-US"/>
              </w:rPr>
              <w:t>Per (UE, cell, TRP, …)</w:t>
            </w:r>
          </w:p>
        </w:tc>
        <w:tc>
          <w:tcPr>
            <w:tcW w:w="902" w:type="dxa"/>
            <w:tcBorders>
              <w:top w:val="single" w:sz="4" w:space="0" w:color="auto"/>
              <w:left w:val="nil"/>
              <w:bottom w:val="single" w:sz="4" w:space="0" w:color="auto"/>
              <w:right w:val="single" w:sz="4" w:space="0" w:color="auto"/>
            </w:tcBorders>
            <w:shd w:val="clear" w:color="000000" w:fill="00B0F0"/>
            <w:vAlign w:val="center"/>
            <w:hideMark/>
          </w:tcPr>
          <w:p w14:paraId="0DCDBEFE" w14:textId="77777777" w:rsidR="009A36A9" w:rsidRPr="00814F25" w:rsidRDefault="009A36A9" w:rsidP="009A36A9">
            <w:pPr>
              <w:rPr>
                <w:rFonts w:ascii="Arial" w:eastAsia="游ゴシック" w:hAnsi="Arial" w:cs="Arial"/>
                <w:b/>
                <w:bCs/>
                <w:color w:val="FFFFFF"/>
                <w:sz w:val="16"/>
                <w:szCs w:val="16"/>
                <w:lang w:val="en-US"/>
              </w:rPr>
            </w:pPr>
            <w:r w:rsidRPr="00814F25">
              <w:rPr>
                <w:rFonts w:ascii="Arial" w:eastAsia="游ゴシック" w:hAnsi="Arial" w:cs="Arial"/>
                <w:b/>
                <w:bCs/>
                <w:color w:val="FFFFFF"/>
                <w:sz w:val="16"/>
                <w:szCs w:val="16"/>
                <w:lang w:val="en-US"/>
              </w:rPr>
              <w:t>Required for initial access or IDLE/INACTIVE</w:t>
            </w:r>
          </w:p>
        </w:tc>
        <w:tc>
          <w:tcPr>
            <w:tcW w:w="805" w:type="dxa"/>
            <w:tcBorders>
              <w:top w:val="single" w:sz="4" w:space="0" w:color="auto"/>
              <w:left w:val="nil"/>
              <w:bottom w:val="single" w:sz="4" w:space="0" w:color="auto"/>
              <w:right w:val="single" w:sz="4" w:space="0" w:color="auto"/>
            </w:tcBorders>
            <w:shd w:val="clear" w:color="000000" w:fill="00B0F0"/>
            <w:vAlign w:val="center"/>
            <w:hideMark/>
          </w:tcPr>
          <w:p w14:paraId="2924DE48" w14:textId="77777777" w:rsidR="009A36A9" w:rsidRPr="00814F25" w:rsidRDefault="009A36A9" w:rsidP="009A36A9">
            <w:pPr>
              <w:rPr>
                <w:rFonts w:ascii="Arial" w:eastAsia="游ゴシック" w:hAnsi="Arial" w:cs="Arial"/>
                <w:b/>
                <w:bCs/>
                <w:color w:val="FFFFFF"/>
                <w:sz w:val="16"/>
                <w:szCs w:val="16"/>
                <w:lang w:val="en-US"/>
              </w:rPr>
            </w:pPr>
            <w:r w:rsidRPr="00814F25">
              <w:rPr>
                <w:rFonts w:ascii="Arial" w:eastAsia="游ゴシック" w:hAnsi="Arial" w:cs="Arial"/>
                <w:b/>
                <w:bCs/>
                <w:color w:val="FFFFFF"/>
                <w:sz w:val="16"/>
                <w:szCs w:val="16"/>
                <w:lang w:val="en-US"/>
              </w:rPr>
              <w:t>Specification</w:t>
            </w:r>
          </w:p>
        </w:tc>
      </w:tr>
      <w:tr w:rsidR="009A36A9" w:rsidRPr="00814F25" w14:paraId="3FBE2154" w14:textId="77777777" w:rsidTr="00B67E53">
        <w:trPr>
          <w:trHeight w:val="720"/>
        </w:trPr>
        <w:tc>
          <w:tcPr>
            <w:tcW w:w="1012" w:type="dxa"/>
            <w:tcBorders>
              <w:top w:val="single" w:sz="4" w:space="0" w:color="auto"/>
              <w:left w:val="single" w:sz="4" w:space="0" w:color="auto"/>
              <w:bottom w:val="nil"/>
              <w:right w:val="single" w:sz="4" w:space="0" w:color="auto"/>
            </w:tcBorders>
            <w:shd w:val="clear" w:color="000000" w:fill="FFFF00"/>
            <w:vAlign w:val="center"/>
            <w:hideMark/>
          </w:tcPr>
          <w:p w14:paraId="2A57F59E" w14:textId="77777777" w:rsidR="009A36A9" w:rsidRPr="00814F25" w:rsidRDefault="009A36A9" w:rsidP="009A36A9">
            <w:pPr>
              <w:rPr>
                <w:rFonts w:ascii="Arial" w:eastAsia="游ゴシック" w:hAnsi="Arial" w:cs="Arial"/>
                <w:color w:val="0000FF"/>
                <w:sz w:val="16"/>
                <w:szCs w:val="16"/>
                <w:lang w:val="en-US"/>
              </w:rPr>
            </w:pPr>
            <w:proofErr w:type="spellStart"/>
            <w:r w:rsidRPr="00814F25">
              <w:rPr>
                <w:rFonts w:ascii="Arial" w:eastAsia="游ゴシック" w:hAnsi="Arial" w:cs="Arial"/>
                <w:color w:val="0000FF"/>
                <w:sz w:val="16"/>
                <w:szCs w:val="16"/>
                <w:lang w:val="en-US"/>
              </w:rPr>
              <w:t>Netw_Energy_NR</w:t>
            </w:r>
            <w:proofErr w:type="spellEnd"/>
            <w:r w:rsidRPr="00814F25">
              <w:rPr>
                <w:rFonts w:ascii="Arial" w:eastAsia="游ゴシック" w:hAnsi="Arial" w:cs="Arial"/>
                <w:color w:val="0000FF"/>
                <w:sz w:val="16"/>
                <w:szCs w:val="16"/>
                <w:lang w:val="en-US"/>
              </w:rPr>
              <w:t>-Core</w:t>
            </w:r>
          </w:p>
        </w:tc>
        <w:tc>
          <w:tcPr>
            <w:tcW w:w="626" w:type="dxa"/>
            <w:tcBorders>
              <w:top w:val="single" w:sz="4" w:space="0" w:color="auto"/>
              <w:left w:val="nil"/>
              <w:bottom w:val="nil"/>
              <w:right w:val="single" w:sz="4" w:space="0" w:color="auto"/>
            </w:tcBorders>
            <w:shd w:val="clear" w:color="000000" w:fill="FFFF00"/>
            <w:vAlign w:val="center"/>
            <w:hideMark/>
          </w:tcPr>
          <w:p w14:paraId="0B766BFE"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Cell DTX/DRX</w:t>
            </w:r>
          </w:p>
        </w:tc>
        <w:tc>
          <w:tcPr>
            <w:tcW w:w="342" w:type="dxa"/>
            <w:tcBorders>
              <w:top w:val="single" w:sz="4" w:space="0" w:color="auto"/>
              <w:left w:val="nil"/>
              <w:bottom w:val="nil"/>
              <w:right w:val="single" w:sz="4" w:space="0" w:color="auto"/>
            </w:tcBorders>
            <w:shd w:val="clear" w:color="000000" w:fill="FFFF00"/>
            <w:vAlign w:val="center"/>
            <w:hideMark/>
          </w:tcPr>
          <w:p w14:paraId="5919AE96"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494B9CFD"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4" w:type="dxa"/>
            <w:tcBorders>
              <w:top w:val="nil"/>
              <w:left w:val="nil"/>
              <w:bottom w:val="single" w:sz="4" w:space="0" w:color="auto"/>
              <w:right w:val="single" w:sz="4" w:space="0" w:color="auto"/>
            </w:tcBorders>
            <w:shd w:val="clear" w:color="000000" w:fill="FFFF00"/>
            <w:noWrap/>
            <w:vAlign w:val="center"/>
            <w:hideMark/>
          </w:tcPr>
          <w:p w14:paraId="74D27059"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482CE963"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851" w:type="dxa"/>
            <w:tcBorders>
              <w:top w:val="nil"/>
              <w:left w:val="nil"/>
              <w:bottom w:val="single" w:sz="4" w:space="0" w:color="auto"/>
              <w:right w:val="single" w:sz="4" w:space="0" w:color="auto"/>
            </w:tcBorders>
            <w:shd w:val="clear" w:color="000000" w:fill="FFFF00"/>
            <w:vAlign w:val="center"/>
            <w:hideMark/>
          </w:tcPr>
          <w:p w14:paraId="7E0259E5" w14:textId="77777777" w:rsidR="009A36A9" w:rsidRPr="00814F25" w:rsidRDefault="009A36A9" w:rsidP="009A36A9">
            <w:pPr>
              <w:rPr>
                <w:rFonts w:ascii="Arial" w:eastAsia="游ゴシック" w:hAnsi="Arial" w:cs="Arial"/>
                <w:color w:val="0000FF"/>
                <w:sz w:val="16"/>
                <w:szCs w:val="16"/>
                <w:lang w:val="en-US"/>
              </w:rPr>
            </w:pPr>
            <w:proofErr w:type="spellStart"/>
            <w:r w:rsidRPr="00814F25">
              <w:rPr>
                <w:rFonts w:ascii="Arial" w:eastAsia="游ゴシック" w:hAnsi="Arial" w:cs="Arial"/>
                <w:color w:val="0000FF"/>
                <w:sz w:val="16"/>
                <w:szCs w:val="16"/>
                <w:lang w:val="en-US"/>
              </w:rPr>
              <w:t>nes</w:t>
            </w:r>
            <w:proofErr w:type="spellEnd"/>
            <w:r w:rsidRPr="00814F25">
              <w:rPr>
                <w:rFonts w:ascii="Arial" w:eastAsia="游ゴシック" w:hAnsi="Arial" w:cs="Arial"/>
                <w:color w:val="0000FF"/>
                <w:sz w:val="16"/>
                <w:szCs w:val="16"/>
                <w:lang w:val="en-US"/>
              </w:rPr>
              <w:t>-DCI-config</w:t>
            </w:r>
          </w:p>
        </w:tc>
        <w:tc>
          <w:tcPr>
            <w:tcW w:w="850" w:type="dxa"/>
            <w:tcBorders>
              <w:top w:val="nil"/>
              <w:left w:val="nil"/>
              <w:bottom w:val="single" w:sz="4" w:space="0" w:color="auto"/>
              <w:right w:val="single" w:sz="4" w:space="0" w:color="auto"/>
            </w:tcBorders>
            <w:shd w:val="clear" w:color="000000" w:fill="FFFF00"/>
            <w:noWrap/>
            <w:vAlign w:val="center"/>
            <w:hideMark/>
          </w:tcPr>
          <w:p w14:paraId="3B3FABB7"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New</w:t>
            </w:r>
          </w:p>
        </w:tc>
        <w:tc>
          <w:tcPr>
            <w:tcW w:w="709" w:type="dxa"/>
            <w:tcBorders>
              <w:top w:val="nil"/>
              <w:left w:val="nil"/>
              <w:bottom w:val="single" w:sz="4" w:space="0" w:color="auto"/>
              <w:right w:val="single" w:sz="4" w:space="0" w:color="auto"/>
            </w:tcBorders>
            <w:shd w:val="clear" w:color="000000" w:fill="FFFF00"/>
            <w:noWrap/>
            <w:vAlign w:val="center"/>
            <w:hideMark/>
          </w:tcPr>
          <w:p w14:paraId="14AB5955"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0C8EE128"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Include the configuration for new DCI format 2_X for triggering Cell DTX/DRX.</w:t>
            </w:r>
          </w:p>
        </w:tc>
        <w:tc>
          <w:tcPr>
            <w:tcW w:w="708" w:type="dxa"/>
            <w:tcBorders>
              <w:top w:val="nil"/>
              <w:left w:val="nil"/>
              <w:bottom w:val="single" w:sz="4" w:space="0" w:color="auto"/>
              <w:right w:val="single" w:sz="4" w:space="0" w:color="auto"/>
            </w:tcBorders>
            <w:shd w:val="clear" w:color="000000" w:fill="FFFF00"/>
            <w:noWrap/>
            <w:vAlign w:val="center"/>
            <w:hideMark/>
          </w:tcPr>
          <w:p w14:paraId="606075C0"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FFS</w:t>
            </w:r>
          </w:p>
        </w:tc>
        <w:tc>
          <w:tcPr>
            <w:tcW w:w="426" w:type="dxa"/>
            <w:tcBorders>
              <w:top w:val="nil"/>
              <w:left w:val="nil"/>
              <w:bottom w:val="single" w:sz="4" w:space="0" w:color="auto"/>
              <w:right w:val="single" w:sz="4" w:space="0" w:color="auto"/>
            </w:tcBorders>
            <w:shd w:val="clear" w:color="000000" w:fill="FFFF00"/>
            <w:noWrap/>
            <w:vAlign w:val="center"/>
            <w:hideMark/>
          </w:tcPr>
          <w:p w14:paraId="6F9225C2"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463" w:type="dxa"/>
            <w:tcBorders>
              <w:top w:val="nil"/>
              <w:left w:val="nil"/>
              <w:bottom w:val="single" w:sz="4" w:space="0" w:color="auto"/>
              <w:right w:val="single" w:sz="4" w:space="0" w:color="auto"/>
            </w:tcBorders>
            <w:shd w:val="clear" w:color="000000" w:fill="FFFF00"/>
            <w:vAlign w:val="center"/>
            <w:hideMark/>
          </w:tcPr>
          <w:p w14:paraId="54BF699A"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Per serving cell</w:t>
            </w:r>
          </w:p>
        </w:tc>
        <w:tc>
          <w:tcPr>
            <w:tcW w:w="902" w:type="dxa"/>
            <w:tcBorders>
              <w:top w:val="nil"/>
              <w:left w:val="nil"/>
              <w:bottom w:val="single" w:sz="4" w:space="0" w:color="auto"/>
              <w:right w:val="single" w:sz="4" w:space="0" w:color="auto"/>
            </w:tcBorders>
            <w:shd w:val="clear" w:color="000000" w:fill="FFFF00"/>
            <w:vAlign w:val="center"/>
            <w:hideMark/>
          </w:tcPr>
          <w:p w14:paraId="4E4328F6"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No</w:t>
            </w:r>
          </w:p>
        </w:tc>
        <w:tc>
          <w:tcPr>
            <w:tcW w:w="805" w:type="dxa"/>
            <w:tcBorders>
              <w:top w:val="nil"/>
              <w:left w:val="nil"/>
              <w:bottom w:val="single" w:sz="4" w:space="0" w:color="auto"/>
              <w:right w:val="single" w:sz="4" w:space="0" w:color="auto"/>
            </w:tcBorders>
            <w:shd w:val="clear" w:color="000000" w:fill="FFFF00"/>
            <w:noWrap/>
            <w:vAlign w:val="center"/>
            <w:hideMark/>
          </w:tcPr>
          <w:p w14:paraId="0187546A"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38.331</w:t>
            </w:r>
          </w:p>
        </w:tc>
      </w:tr>
      <w:tr w:rsidR="009A36A9" w:rsidRPr="00814F25" w14:paraId="4C3B3E8D" w14:textId="77777777" w:rsidTr="00B67E53">
        <w:trPr>
          <w:trHeight w:val="1002"/>
        </w:trPr>
        <w:tc>
          <w:tcPr>
            <w:tcW w:w="1012" w:type="dxa"/>
            <w:tcBorders>
              <w:top w:val="single" w:sz="4" w:space="0" w:color="auto"/>
              <w:left w:val="single" w:sz="4" w:space="0" w:color="auto"/>
              <w:bottom w:val="nil"/>
              <w:right w:val="single" w:sz="4" w:space="0" w:color="auto"/>
            </w:tcBorders>
            <w:shd w:val="clear" w:color="000000" w:fill="FFFF00"/>
            <w:vAlign w:val="center"/>
            <w:hideMark/>
          </w:tcPr>
          <w:p w14:paraId="7C115D8B" w14:textId="77777777" w:rsidR="009A36A9" w:rsidRPr="00814F25" w:rsidRDefault="009A36A9" w:rsidP="009A36A9">
            <w:pPr>
              <w:rPr>
                <w:rFonts w:ascii="Arial" w:eastAsia="游ゴシック" w:hAnsi="Arial" w:cs="Arial"/>
                <w:color w:val="0000FF"/>
                <w:sz w:val="16"/>
                <w:szCs w:val="16"/>
                <w:lang w:val="en-US"/>
              </w:rPr>
            </w:pPr>
            <w:proofErr w:type="spellStart"/>
            <w:r w:rsidRPr="00814F25">
              <w:rPr>
                <w:rFonts w:ascii="Arial" w:eastAsia="游ゴシック" w:hAnsi="Arial" w:cs="Arial"/>
                <w:color w:val="0000FF"/>
                <w:sz w:val="16"/>
                <w:szCs w:val="16"/>
                <w:lang w:val="en-US"/>
              </w:rPr>
              <w:t>Netw_Energy_NR</w:t>
            </w:r>
            <w:proofErr w:type="spellEnd"/>
            <w:r w:rsidRPr="00814F25">
              <w:rPr>
                <w:rFonts w:ascii="Arial" w:eastAsia="游ゴシック" w:hAnsi="Arial" w:cs="Arial"/>
                <w:color w:val="0000FF"/>
                <w:sz w:val="16"/>
                <w:szCs w:val="16"/>
                <w:lang w:val="en-US"/>
              </w:rPr>
              <w:t>-Core</w:t>
            </w:r>
          </w:p>
        </w:tc>
        <w:tc>
          <w:tcPr>
            <w:tcW w:w="626" w:type="dxa"/>
            <w:tcBorders>
              <w:top w:val="single" w:sz="4" w:space="0" w:color="auto"/>
              <w:left w:val="nil"/>
              <w:bottom w:val="nil"/>
              <w:right w:val="single" w:sz="4" w:space="0" w:color="auto"/>
            </w:tcBorders>
            <w:shd w:val="clear" w:color="000000" w:fill="FFFF00"/>
            <w:vAlign w:val="center"/>
            <w:hideMark/>
          </w:tcPr>
          <w:p w14:paraId="413E947C"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Cell DTX/DRX</w:t>
            </w:r>
          </w:p>
        </w:tc>
        <w:tc>
          <w:tcPr>
            <w:tcW w:w="342" w:type="dxa"/>
            <w:tcBorders>
              <w:top w:val="single" w:sz="4" w:space="0" w:color="auto"/>
              <w:left w:val="nil"/>
              <w:bottom w:val="nil"/>
              <w:right w:val="single" w:sz="4" w:space="0" w:color="auto"/>
            </w:tcBorders>
            <w:shd w:val="clear" w:color="000000" w:fill="FFFF00"/>
            <w:vAlign w:val="center"/>
            <w:hideMark/>
          </w:tcPr>
          <w:p w14:paraId="18D31D9C"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7623A4DD"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4" w:type="dxa"/>
            <w:tcBorders>
              <w:top w:val="nil"/>
              <w:left w:val="nil"/>
              <w:bottom w:val="single" w:sz="4" w:space="0" w:color="auto"/>
              <w:right w:val="single" w:sz="4" w:space="0" w:color="auto"/>
            </w:tcBorders>
            <w:shd w:val="clear" w:color="000000" w:fill="FFFF00"/>
            <w:noWrap/>
            <w:vAlign w:val="center"/>
            <w:hideMark/>
          </w:tcPr>
          <w:p w14:paraId="50789F28" w14:textId="77777777" w:rsidR="009A36A9" w:rsidRPr="00814F25" w:rsidRDefault="009A36A9" w:rsidP="009A36A9">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3E7E9886" w14:textId="77777777" w:rsidR="009A36A9" w:rsidRPr="00814F25" w:rsidRDefault="009A36A9" w:rsidP="009A36A9">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851" w:type="dxa"/>
            <w:tcBorders>
              <w:top w:val="nil"/>
              <w:left w:val="nil"/>
              <w:bottom w:val="single" w:sz="4" w:space="0" w:color="auto"/>
              <w:right w:val="single" w:sz="4" w:space="0" w:color="auto"/>
            </w:tcBorders>
            <w:shd w:val="clear" w:color="000000" w:fill="FFFF00"/>
            <w:vAlign w:val="center"/>
            <w:hideMark/>
          </w:tcPr>
          <w:p w14:paraId="19AE221A"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dci-Format2-X</w:t>
            </w:r>
          </w:p>
        </w:tc>
        <w:tc>
          <w:tcPr>
            <w:tcW w:w="850" w:type="dxa"/>
            <w:tcBorders>
              <w:top w:val="nil"/>
              <w:left w:val="nil"/>
              <w:bottom w:val="single" w:sz="4" w:space="0" w:color="auto"/>
              <w:right w:val="single" w:sz="4" w:space="0" w:color="auto"/>
            </w:tcBorders>
            <w:shd w:val="clear" w:color="000000" w:fill="FFFF00"/>
            <w:vAlign w:val="center"/>
            <w:hideMark/>
          </w:tcPr>
          <w:p w14:paraId="485EF59E"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New</w:t>
            </w:r>
          </w:p>
        </w:tc>
        <w:tc>
          <w:tcPr>
            <w:tcW w:w="709" w:type="dxa"/>
            <w:tcBorders>
              <w:top w:val="nil"/>
              <w:left w:val="nil"/>
              <w:bottom w:val="single" w:sz="4" w:space="0" w:color="auto"/>
              <w:right w:val="single" w:sz="4" w:space="0" w:color="auto"/>
            </w:tcBorders>
            <w:shd w:val="clear" w:color="000000" w:fill="FFFF00"/>
            <w:vAlign w:val="center"/>
            <w:hideMark/>
          </w:tcPr>
          <w:p w14:paraId="7E0194BF"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1DB4683D"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If configured, the UE monitors the DCI format 2_X with CRC scrambled by NES-RNTI according to TS 38.213, clause [10.X].</w:t>
            </w:r>
          </w:p>
        </w:tc>
        <w:tc>
          <w:tcPr>
            <w:tcW w:w="708" w:type="dxa"/>
            <w:tcBorders>
              <w:top w:val="nil"/>
              <w:left w:val="nil"/>
              <w:bottom w:val="single" w:sz="4" w:space="0" w:color="auto"/>
              <w:right w:val="single" w:sz="4" w:space="0" w:color="auto"/>
            </w:tcBorders>
            <w:shd w:val="clear" w:color="000000" w:fill="FFFF00"/>
            <w:noWrap/>
            <w:vAlign w:val="center"/>
            <w:hideMark/>
          </w:tcPr>
          <w:p w14:paraId="2D0FA196"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FFS</w:t>
            </w:r>
          </w:p>
        </w:tc>
        <w:tc>
          <w:tcPr>
            <w:tcW w:w="426" w:type="dxa"/>
            <w:tcBorders>
              <w:top w:val="nil"/>
              <w:left w:val="nil"/>
              <w:bottom w:val="single" w:sz="4" w:space="0" w:color="auto"/>
              <w:right w:val="single" w:sz="4" w:space="0" w:color="auto"/>
            </w:tcBorders>
            <w:shd w:val="clear" w:color="000000" w:fill="FFFF00"/>
            <w:noWrap/>
            <w:vAlign w:val="center"/>
            <w:hideMark/>
          </w:tcPr>
          <w:p w14:paraId="4BB6BE86" w14:textId="77777777" w:rsidR="009A36A9" w:rsidRPr="00814F25" w:rsidRDefault="009A36A9" w:rsidP="009A36A9">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463" w:type="dxa"/>
            <w:tcBorders>
              <w:top w:val="nil"/>
              <w:left w:val="nil"/>
              <w:bottom w:val="single" w:sz="4" w:space="0" w:color="auto"/>
              <w:right w:val="single" w:sz="4" w:space="0" w:color="auto"/>
            </w:tcBorders>
            <w:shd w:val="clear" w:color="000000" w:fill="FFFF00"/>
            <w:vAlign w:val="center"/>
            <w:hideMark/>
          </w:tcPr>
          <w:p w14:paraId="3CB7FC03"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Per serving cell</w:t>
            </w:r>
          </w:p>
        </w:tc>
        <w:tc>
          <w:tcPr>
            <w:tcW w:w="902" w:type="dxa"/>
            <w:tcBorders>
              <w:top w:val="nil"/>
              <w:left w:val="nil"/>
              <w:bottom w:val="single" w:sz="4" w:space="0" w:color="auto"/>
              <w:right w:val="single" w:sz="4" w:space="0" w:color="auto"/>
            </w:tcBorders>
            <w:shd w:val="clear" w:color="000000" w:fill="FFFF00"/>
            <w:vAlign w:val="center"/>
            <w:hideMark/>
          </w:tcPr>
          <w:p w14:paraId="794BD70D"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No</w:t>
            </w:r>
          </w:p>
        </w:tc>
        <w:tc>
          <w:tcPr>
            <w:tcW w:w="805" w:type="dxa"/>
            <w:tcBorders>
              <w:top w:val="nil"/>
              <w:left w:val="nil"/>
              <w:bottom w:val="single" w:sz="4" w:space="0" w:color="auto"/>
              <w:right w:val="single" w:sz="4" w:space="0" w:color="auto"/>
            </w:tcBorders>
            <w:shd w:val="clear" w:color="000000" w:fill="FFFF00"/>
            <w:noWrap/>
            <w:vAlign w:val="center"/>
            <w:hideMark/>
          </w:tcPr>
          <w:p w14:paraId="6D86175D"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38.331</w:t>
            </w:r>
          </w:p>
        </w:tc>
      </w:tr>
      <w:tr w:rsidR="009A36A9" w:rsidRPr="00814F25" w14:paraId="40C60499" w14:textId="77777777" w:rsidTr="00B67E53">
        <w:trPr>
          <w:trHeight w:val="1002"/>
        </w:trPr>
        <w:tc>
          <w:tcPr>
            <w:tcW w:w="1012" w:type="dxa"/>
            <w:tcBorders>
              <w:top w:val="single" w:sz="4" w:space="0" w:color="auto"/>
              <w:left w:val="single" w:sz="4" w:space="0" w:color="auto"/>
              <w:bottom w:val="nil"/>
              <w:right w:val="single" w:sz="4" w:space="0" w:color="auto"/>
            </w:tcBorders>
            <w:shd w:val="clear" w:color="000000" w:fill="FFFF00"/>
            <w:vAlign w:val="center"/>
            <w:hideMark/>
          </w:tcPr>
          <w:p w14:paraId="17DB7321" w14:textId="77777777" w:rsidR="009A36A9" w:rsidRPr="00814F25" w:rsidRDefault="009A36A9" w:rsidP="009A36A9">
            <w:pPr>
              <w:rPr>
                <w:rFonts w:ascii="Arial" w:eastAsia="游ゴシック" w:hAnsi="Arial" w:cs="Arial"/>
                <w:color w:val="0000FF"/>
                <w:sz w:val="16"/>
                <w:szCs w:val="16"/>
                <w:lang w:val="en-US"/>
              </w:rPr>
            </w:pPr>
            <w:proofErr w:type="spellStart"/>
            <w:r w:rsidRPr="00814F25">
              <w:rPr>
                <w:rFonts w:ascii="Arial" w:eastAsia="游ゴシック" w:hAnsi="Arial" w:cs="Arial"/>
                <w:color w:val="0000FF"/>
                <w:sz w:val="16"/>
                <w:szCs w:val="16"/>
                <w:lang w:val="en-US"/>
              </w:rPr>
              <w:lastRenderedPageBreak/>
              <w:t>Netw_Energy_NR</w:t>
            </w:r>
            <w:proofErr w:type="spellEnd"/>
            <w:r w:rsidRPr="00814F25">
              <w:rPr>
                <w:rFonts w:ascii="Arial" w:eastAsia="游ゴシック" w:hAnsi="Arial" w:cs="Arial"/>
                <w:color w:val="0000FF"/>
                <w:sz w:val="16"/>
                <w:szCs w:val="16"/>
                <w:lang w:val="en-US"/>
              </w:rPr>
              <w:t>-Core</w:t>
            </w:r>
          </w:p>
        </w:tc>
        <w:tc>
          <w:tcPr>
            <w:tcW w:w="626" w:type="dxa"/>
            <w:tcBorders>
              <w:top w:val="single" w:sz="4" w:space="0" w:color="auto"/>
              <w:left w:val="nil"/>
              <w:bottom w:val="nil"/>
              <w:right w:val="single" w:sz="4" w:space="0" w:color="auto"/>
            </w:tcBorders>
            <w:shd w:val="clear" w:color="000000" w:fill="FFFF00"/>
            <w:vAlign w:val="center"/>
            <w:hideMark/>
          </w:tcPr>
          <w:p w14:paraId="58DC6C8A"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Cell DTX/DRX</w:t>
            </w:r>
          </w:p>
        </w:tc>
        <w:tc>
          <w:tcPr>
            <w:tcW w:w="342" w:type="dxa"/>
            <w:tcBorders>
              <w:top w:val="single" w:sz="4" w:space="0" w:color="auto"/>
              <w:left w:val="nil"/>
              <w:bottom w:val="nil"/>
              <w:right w:val="single" w:sz="4" w:space="0" w:color="auto"/>
            </w:tcBorders>
            <w:shd w:val="clear" w:color="000000" w:fill="FFFF00"/>
            <w:vAlign w:val="center"/>
            <w:hideMark/>
          </w:tcPr>
          <w:p w14:paraId="1B3CC2C7"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0508FB34"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4" w:type="dxa"/>
            <w:tcBorders>
              <w:top w:val="nil"/>
              <w:left w:val="nil"/>
              <w:bottom w:val="single" w:sz="4" w:space="0" w:color="auto"/>
              <w:right w:val="single" w:sz="4" w:space="0" w:color="auto"/>
            </w:tcBorders>
            <w:shd w:val="clear" w:color="000000" w:fill="FFFF00"/>
            <w:noWrap/>
            <w:vAlign w:val="center"/>
            <w:hideMark/>
          </w:tcPr>
          <w:p w14:paraId="4499A221" w14:textId="77777777" w:rsidR="009A36A9" w:rsidRPr="00814F25" w:rsidRDefault="009A36A9" w:rsidP="009A36A9">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54ED9438" w14:textId="77777777" w:rsidR="009A36A9" w:rsidRPr="00814F25" w:rsidRDefault="009A36A9" w:rsidP="009A36A9">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851" w:type="dxa"/>
            <w:tcBorders>
              <w:top w:val="nil"/>
              <w:left w:val="nil"/>
              <w:bottom w:val="single" w:sz="4" w:space="0" w:color="auto"/>
              <w:right w:val="single" w:sz="4" w:space="0" w:color="auto"/>
            </w:tcBorders>
            <w:shd w:val="clear" w:color="000000" w:fill="FFFF00"/>
            <w:vAlign w:val="center"/>
            <w:hideMark/>
          </w:tcPr>
          <w:p w14:paraId="395C0614" w14:textId="77777777" w:rsidR="009A36A9" w:rsidRPr="00814F25" w:rsidRDefault="009A36A9" w:rsidP="009A36A9">
            <w:pPr>
              <w:rPr>
                <w:rFonts w:ascii="Arial" w:eastAsia="游ゴシック" w:hAnsi="Arial" w:cs="Arial"/>
                <w:color w:val="0000FF"/>
                <w:sz w:val="16"/>
                <w:szCs w:val="16"/>
                <w:lang w:val="en-US"/>
              </w:rPr>
            </w:pPr>
            <w:proofErr w:type="spellStart"/>
            <w:r w:rsidRPr="00814F25">
              <w:rPr>
                <w:rFonts w:ascii="Arial" w:eastAsia="游ゴシック" w:hAnsi="Arial" w:cs="Arial"/>
                <w:color w:val="0000FF"/>
                <w:sz w:val="16"/>
                <w:szCs w:val="16"/>
                <w:lang w:val="en-US"/>
              </w:rPr>
              <w:t>nes</w:t>
            </w:r>
            <w:proofErr w:type="spellEnd"/>
            <w:r w:rsidRPr="00814F25">
              <w:rPr>
                <w:rFonts w:ascii="Arial" w:eastAsia="游ゴシック" w:hAnsi="Arial" w:cs="Arial"/>
                <w:color w:val="0000FF"/>
                <w:sz w:val="16"/>
                <w:szCs w:val="16"/>
                <w:lang w:val="en-US"/>
              </w:rPr>
              <w:t xml:space="preserve">-RNTI </w:t>
            </w:r>
          </w:p>
        </w:tc>
        <w:tc>
          <w:tcPr>
            <w:tcW w:w="850" w:type="dxa"/>
            <w:tcBorders>
              <w:top w:val="nil"/>
              <w:left w:val="nil"/>
              <w:bottom w:val="single" w:sz="4" w:space="0" w:color="auto"/>
              <w:right w:val="single" w:sz="4" w:space="0" w:color="auto"/>
            </w:tcBorders>
            <w:shd w:val="clear" w:color="000000" w:fill="FFFF00"/>
            <w:noWrap/>
            <w:vAlign w:val="center"/>
            <w:hideMark/>
          </w:tcPr>
          <w:p w14:paraId="1A621006"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New</w:t>
            </w:r>
          </w:p>
        </w:tc>
        <w:tc>
          <w:tcPr>
            <w:tcW w:w="709" w:type="dxa"/>
            <w:tcBorders>
              <w:top w:val="nil"/>
              <w:left w:val="nil"/>
              <w:bottom w:val="single" w:sz="4" w:space="0" w:color="auto"/>
              <w:right w:val="single" w:sz="4" w:space="0" w:color="auto"/>
            </w:tcBorders>
            <w:shd w:val="clear" w:color="000000" w:fill="FFFF00"/>
            <w:noWrap/>
            <w:vAlign w:val="center"/>
            <w:hideMark/>
          </w:tcPr>
          <w:p w14:paraId="3F0D7917" w14:textId="77777777" w:rsidR="009A36A9" w:rsidRPr="00814F25" w:rsidRDefault="009A36A9" w:rsidP="009A36A9">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02EB4911"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RNTI value for scrambling CRC of DCI format 2-X for triggering Cell DTX/DRX.</w:t>
            </w:r>
          </w:p>
        </w:tc>
        <w:tc>
          <w:tcPr>
            <w:tcW w:w="708" w:type="dxa"/>
            <w:tcBorders>
              <w:top w:val="nil"/>
              <w:left w:val="nil"/>
              <w:bottom w:val="single" w:sz="4" w:space="0" w:color="auto"/>
              <w:right w:val="single" w:sz="4" w:space="0" w:color="auto"/>
            </w:tcBorders>
            <w:shd w:val="clear" w:color="000000" w:fill="FFFF00"/>
            <w:noWrap/>
            <w:vAlign w:val="center"/>
            <w:hideMark/>
          </w:tcPr>
          <w:p w14:paraId="175EBF42"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RNTI-Value</w:t>
            </w:r>
          </w:p>
        </w:tc>
        <w:tc>
          <w:tcPr>
            <w:tcW w:w="426" w:type="dxa"/>
            <w:tcBorders>
              <w:top w:val="nil"/>
              <w:left w:val="nil"/>
              <w:bottom w:val="single" w:sz="4" w:space="0" w:color="auto"/>
              <w:right w:val="single" w:sz="4" w:space="0" w:color="auto"/>
            </w:tcBorders>
            <w:shd w:val="clear" w:color="000000" w:fill="FFFF00"/>
            <w:noWrap/>
            <w:vAlign w:val="center"/>
            <w:hideMark/>
          </w:tcPr>
          <w:p w14:paraId="28DC15A8" w14:textId="77777777" w:rsidR="009A36A9" w:rsidRPr="00814F25" w:rsidRDefault="009A36A9" w:rsidP="009A36A9">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463" w:type="dxa"/>
            <w:tcBorders>
              <w:top w:val="nil"/>
              <w:left w:val="nil"/>
              <w:bottom w:val="single" w:sz="4" w:space="0" w:color="auto"/>
              <w:right w:val="single" w:sz="4" w:space="0" w:color="auto"/>
            </w:tcBorders>
            <w:shd w:val="clear" w:color="000000" w:fill="FFFF00"/>
            <w:vAlign w:val="center"/>
            <w:hideMark/>
          </w:tcPr>
          <w:p w14:paraId="1E378DDF"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Per serving cell</w:t>
            </w:r>
          </w:p>
        </w:tc>
        <w:tc>
          <w:tcPr>
            <w:tcW w:w="902" w:type="dxa"/>
            <w:tcBorders>
              <w:top w:val="nil"/>
              <w:left w:val="nil"/>
              <w:bottom w:val="single" w:sz="4" w:space="0" w:color="auto"/>
              <w:right w:val="single" w:sz="4" w:space="0" w:color="auto"/>
            </w:tcBorders>
            <w:shd w:val="clear" w:color="000000" w:fill="FFFF00"/>
            <w:vAlign w:val="center"/>
            <w:hideMark/>
          </w:tcPr>
          <w:p w14:paraId="544A748F"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No</w:t>
            </w:r>
          </w:p>
        </w:tc>
        <w:tc>
          <w:tcPr>
            <w:tcW w:w="805" w:type="dxa"/>
            <w:tcBorders>
              <w:top w:val="nil"/>
              <w:left w:val="nil"/>
              <w:bottom w:val="single" w:sz="4" w:space="0" w:color="auto"/>
              <w:right w:val="single" w:sz="4" w:space="0" w:color="auto"/>
            </w:tcBorders>
            <w:shd w:val="clear" w:color="000000" w:fill="FFFF00"/>
            <w:noWrap/>
            <w:vAlign w:val="center"/>
            <w:hideMark/>
          </w:tcPr>
          <w:p w14:paraId="476675E7"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38.331</w:t>
            </w:r>
          </w:p>
        </w:tc>
      </w:tr>
      <w:tr w:rsidR="009A36A9" w:rsidRPr="00814F25" w14:paraId="104C1C2D" w14:textId="77777777" w:rsidTr="00B67E53">
        <w:trPr>
          <w:trHeight w:val="1002"/>
        </w:trPr>
        <w:tc>
          <w:tcPr>
            <w:tcW w:w="1012" w:type="dxa"/>
            <w:tcBorders>
              <w:top w:val="single" w:sz="4" w:space="0" w:color="auto"/>
              <w:left w:val="single" w:sz="4" w:space="0" w:color="auto"/>
              <w:bottom w:val="nil"/>
              <w:right w:val="single" w:sz="4" w:space="0" w:color="auto"/>
            </w:tcBorders>
            <w:shd w:val="clear" w:color="000000" w:fill="FFFF00"/>
            <w:vAlign w:val="center"/>
            <w:hideMark/>
          </w:tcPr>
          <w:p w14:paraId="07AB27B8" w14:textId="77777777" w:rsidR="009A36A9" w:rsidRPr="00814F25" w:rsidRDefault="009A36A9" w:rsidP="009A36A9">
            <w:pPr>
              <w:rPr>
                <w:rFonts w:ascii="Arial" w:eastAsia="游ゴシック" w:hAnsi="Arial" w:cs="Arial"/>
                <w:color w:val="0000FF"/>
                <w:sz w:val="16"/>
                <w:szCs w:val="16"/>
                <w:lang w:val="en-US"/>
              </w:rPr>
            </w:pPr>
            <w:proofErr w:type="spellStart"/>
            <w:r w:rsidRPr="00814F25">
              <w:rPr>
                <w:rFonts w:ascii="Arial" w:eastAsia="游ゴシック" w:hAnsi="Arial" w:cs="Arial"/>
                <w:color w:val="0000FF"/>
                <w:sz w:val="16"/>
                <w:szCs w:val="16"/>
                <w:lang w:val="en-US"/>
              </w:rPr>
              <w:t>Netw_Energy_NR</w:t>
            </w:r>
            <w:proofErr w:type="spellEnd"/>
            <w:r w:rsidRPr="00814F25">
              <w:rPr>
                <w:rFonts w:ascii="Arial" w:eastAsia="游ゴシック" w:hAnsi="Arial" w:cs="Arial"/>
                <w:color w:val="0000FF"/>
                <w:sz w:val="16"/>
                <w:szCs w:val="16"/>
                <w:lang w:val="en-US"/>
              </w:rPr>
              <w:t>-Core</w:t>
            </w:r>
          </w:p>
        </w:tc>
        <w:tc>
          <w:tcPr>
            <w:tcW w:w="626" w:type="dxa"/>
            <w:tcBorders>
              <w:top w:val="single" w:sz="4" w:space="0" w:color="auto"/>
              <w:left w:val="nil"/>
              <w:bottom w:val="nil"/>
              <w:right w:val="single" w:sz="4" w:space="0" w:color="auto"/>
            </w:tcBorders>
            <w:shd w:val="clear" w:color="000000" w:fill="FFFF00"/>
            <w:vAlign w:val="center"/>
            <w:hideMark/>
          </w:tcPr>
          <w:p w14:paraId="4C1F71EB"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Cell DTX/DRX</w:t>
            </w:r>
          </w:p>
        </w:tc>
        <w:tc>
          <w:tcPr>
            <w:tcW w:w="342" w:type="dxa"/>
            <w:tcBorders>
              <w:top w:val="single" w:sz="4" w:space="0" w:color="auto"/>
              <w:left w:val="nil"/>
              <w:bottom w:val="nil"/>
              <w:right w:val="single" w:sz="4" w:space="0" w:color="auto"/>
            </w:tcBorders>
            <w:shd w:val="clear" w:color="000000" w:fill="FFFF00"/>
            <w:vAlign w:val="center"/>
            <w:hideMark/>
          </w:tcPr>
          <w:p w14:paraId="6D62276D"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698F5F61"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4" w:type="dxa"/>
            <w:tcBorders>
              <w:top w:val="nil"/>
              <w:left w:val="nil"/>
              <w:bottom w:val="single" w:sz="4" w:space="0" w:color="auto"/>
              <w:right w:val="single" w:sz="4" w:space="0" w:color="auto"/>
            </w:tcBorders>
            <w:shd w:val="clear" w:color="000000" w:fill="FFFF00"/>
            <w:noWrap/>
            <w:vAlign w:val="center"/>
            <w:hideMark/>
          </w:tcPr>
          <w:p w14:paraId="3C4B03E6" w14:textId="77777777" w:rsidR="009A36A9" w:rsidRPr="00814F25" w:rsidRDefault="009A36A9" w:rsidP="009A36A9">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24E16B78" w14:textId="77777777" w:rsidR="009A36A9" w:rsidRPr="00814F25" w:rsidRDefault="009A36A9" w:rsidP="009A36A9">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851" w:type="dxa"/>
            <w:tcBorders>
              <w:top w:val="nil"/>
              <w:left w:val="nil"/>
              <w:bottom w:val="single" w:sz="4" w:space="0" w:color="auto"/>
              <w:right w:val="single" w:sz="4" w:space="0" w:color="auto"/>
            </w:tcBorders>
            <w:shd w:val="clear" w:color="000000" w:fill="FFFF00"/>
            <w:vAlign w:val="center"/>
            <w:hideMark/>
          </w:tcPr>
          <w:p w14:paraId="76E4970F"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sizeDCI-2-x</w:t>
            </w:r>
          </w:p>
        </w:tc>
        <w:tc>
          <w:tcPr>
            <w:tcW w:w="850" w:type="dxa"/>
            <w:tcBorders>
              <w:top w:val="nil"/>
              <w:left w:val="nil"/>
              <w:bottom w:val="single" w:sz="4" w:space="0" w:color="auto"/>
              <w:right w:val="single" w:sz="4" w:space="0" w:color="auto"/>
            </w:tcBorders>
            <w:shd w:val="clear" w:color="000000" w:fill="FFFF00"/>
            <w:noWrap/>
            <w:vAlign w:val="center"/>
            <w:hideMark/>
          </w:tcPr>
          <w:p w14:paraId="3A840AB1"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New</w:t>
            </w:r>
          </w:p>
        </w:tc>
        <w:tc>
          <w:tcPr>
            <w:tcW w:w="709" w:type="dxa"/>
            <w:tcBorders>
              <w:top w:val="nil"/>
              <w:left w:val="nil"/>
              <w:bottom w:val="single" w:sz="4" w:space="0" w:color="auto"/>
              <w:right w:val="single" w:sz="4" w:space="0" w:color="auto"/>
            </w:tcBorders>
            <w:shd w:val="clear" w:color="000000" w:fill="FFFF00"/>
            <w:noWrap/>
            <w:vAlign w:val="center"/>
            <w:hideMark/>
          </w:tcPr>
          <w:p w14:paraId="769B0608" w14:textId="77777777" w:rsidR="009A36A9" w:rsidRPr="00814F25" w:rsidRDefault="009A36A9" w:rsidP="009A36A9">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34436A07"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Size of DCI format 2-X</w:t>
            </w:r>
          </w:p>
        </w:tc>
        <w:tc>
          <w:tcPr>
            <w:tcW w:w="708" w:type="dxa"/>
            <w:tcBorders>
              <w:top w:val="nil"/>
              <w:left w:val="nil"/>
              <w:bottom w:val="single" w:sz="4" w:space="0" w:color="auto"/>
              <w:right w:val="single" w:sz="4" w:space="0" w:color="auto"/>
            </w:tcBorders>
            <w:shd w:val="clear" w:color="000000" w:fill="FFFF00"/>
            <w:noWrap/>
            <w:vAlign w:val="center"/>
            <w:hideMark/>
          </w:tcPr>
          <w:p w14:paraId="1947519B"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1…140</w:t>
            </w:r>
          </w:p>
        </w:tc>
        <w:tc>
          <w:tcPr>
            <w:tcW w:w="426" w:type="dxa"/>
            <w:tcBorders>
              <w:top w:val="nil"/>
              <w:left w:val="nil"/>
              <w:bottom w:val="single" w:sz="4" w:space="0" w:color="auto"/>
              <w:right w:val="single" w:sz="4" w:space="0" w:color="auto"/>
            </w:tcBorders>
            <w:shd w:val="clear" w:color="000000" w:fill="FFFF00"/>
            <w:noWrap/>
            <w:vAlign w:val="center"/>
            <w:hideMark/>
          </w:tcPr>
          <w:p w14:paraId="60127096" w14:textId="77777777" w:rsidR="009A36A9" w:rsidRPr="00814F25" w:rsidRDefault="009A36A9" w:rsidP="009A36A9">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463" w:type="dxa"/>
            <w:tcBorders>
              <w:top w:val="nil"/>
              <w:left w:val="nil"/>
              <w:bottom w:val="single" w:sz="4" w:space="0" w:color="auto"/>
              <w:right w:val="single" w:sz="4" w:space="0" w:color="auto"/>
            </w:tcBorders>
            <w:shd w:val="clear" w:color="000000" w:fill="FFFF00"/>
            <w:vAlign w:val="center"/>
            <w:hideMark/>
          </w:tcPr>
          <w:p w14:paraId="3E761D0F"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Per serving cell</w:t>
            </w:r>
          </w:p>
        </w:tc>
        <w:tc>
          <w:tcPr>
            <w:tcW w:w="902" w:type="dxa"/>
            <w:tcBorders>
              <w:top w:val="nil"/>
              <w:left w:val="nil"/>
              <w:bottom w:val="single" w:sz="4" w:space="0" w:color="auto"/>
              <w:right w:val="single" w:sz="4" w:space="0" w:color="auto"/>
            </w:tcBorders>
            <w:shd w:val="clear" w:color="000000" w:fill="FFFF00"/>
            <w:vAlign w:val="center"/>
            <w:hideMark/>
          </w:tcPr>
          <w:p w14:paraId="544597DF"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No</w:t>
            </w:r>
          </w:p>
        </w:tc>
        <w:tc>
          <w:tcPr>
            <w:tcW w:w="805" w:type="dxa"/>
            <w:tcBorders>
              <w:top w:val="nil"/>
              <w:left w:val="nil"/>
              <w:bottom w:val="single" w:sz="4" w:space="0" w:color="auto"/>
              <w:right w:val="single" w:sz="4" w:space="0" w:color="auto"/>
            </w:tcBorders>
            <w:shd w:val="clear" w:color="000000" w:fill="FFFF00"/>
            <w:noWrap/>
            <w:vAlign w:val="center"/>
            <w:hideMark/>
          </w:tcPr>
          <w:p w14:paraId="0CE03489" w14:textId="77777777" w:rsidR="009A36A9" w:rsidRPr="00814F25" w:rsidRDefault="009A36A9" w:rsidP="009A36A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38.331</w:t>
            </w:r>
          </w:p>
        </w:tc>
      </w:tr>
    </w:tbl>
    <w:p w14:paraId="5BBC2543" w14:textId="003C81BF" w:rsidR="003350D9" w:rsidRDefault="000A2ED1" w:rsidP="009E4891">
      <w:pPr>
        <w:spacing w:beforeLines="50" w:before="120" w:afterLines="50" w:after="120"/>
        <w:rPr>
          <w:sz w:val="22"/>
          <w:szCs w:val="18"/>
          <w:lang w:val="en-US"/>
        </w:rPr>
      </w:pPr>
      <w:r>
        <w:rPr>
          <w:sz w:val="22"/>
          <w:szCs w:val="18"/>
          <w:lang w:val="en-US"/>
        </w:rPr>
        <w:t>Firstly, we would like to share our view on the structure of the listed RRC parameters. ‘</w:t>
      </w:r>
      <w:proofErr w:type="spellStart"/>
      <w:r>
        <w:rPr>
          <w:sz w:val="22"/>
          <w:szCs w:val="18"/>
          <w:lang w:val="en-US"/>
        </w:rPr>
        <w:t>nes</w:t>
      </w:r>
      <w:proofErr w:type="spellEnd"/>
      <w:r>
        <w:rPr>
          <w:sz w:val="22"/>
          <w:szCs w:val="18"/>
          <w:lang w:val="en-US"/>
        </w:rPr>
        <w:t>-DCI-config’ includes ‘</w:t>
      </w:r>
      <w:proofErr w:type="spellStart"/>
      <w:r>
        <w:rPr>
          <w:sz w:val="22"/>
          <w:szCs w:val="18"/>
          <w:lang w:val="en-US"/>
        </w:rPr>
        <w:t>nes</w:t>
      </w:r>
      <w:proofErr w:type="spellEnd"/>
      <w:r>
        <w:rPr>
          <w:sz w:val="22"/>
          <w:szCs w:val="18"/>
          <w:lang w:val="en-US"/>
        </w:rPr>
        <w:t xml:space="preserve">-RNTI’ and ‘sizeDCI-2-x’, and ‘dci-Format2-X’ is included </w:t>
      </w:r>
      <w:r w:rsidR="00C738FE">
        <w:rPr>
          <w:sz w:val="22"/>
          <w:szCs w:val="18"/>
          <w:lang w:val="en-US"/>
        </w:rPr>
        <w:t xml:space="preserve">under </w:t>
      </w:r>
      <w:r>
        <w:rPr>
          <w:sz w:val="22"/>
          <w:szCs w:val="18"/>
          <w:lang w:val="en-US"/>
        </w:rPr>
        <w:t>the existing IE ‘common’ in ‘search space’</w:t>
      </w:r>
      <w:r w:rsidRPr="0098412D">
        <w:rPr>
          <w:sz w:val="22"/>
          <w:szCs w:val="18"/>
          <w:lang w:val="en-US"/>
        </w:rPr>
        <w:t>.</w:t>
      </w:r>
      <w:r w:rsidR="00663676">
        <w:rPr>
          <w:sz w:val="22"/>
          <w:szCs w:val="18"/>
          <w:lang w:val="en-US"/>
        </w:rPr>
        <w:t xml:space="preserve"> Th</w:t>
      </w:r>
      <w:r w:rsidR="003350D9">
        <w:rPr>
          <w:sz w:val="22"/>
          <w:szCs w:val="18"/>
          <w:lang w:val="en-US"/>
        </w:rPr>
        <w:t>is</w:t>
      </w:r>
      <w:r w:rsidR="00663676">
        <w:rPr>
          <w:sz w:val="22"/>
          <w:szCs w:val="18"/>
          <w:lang w:val="en-US"/>
        </w:rPr>
        <w:t xml:space="preserve"> is straightforward </w:t>
      </w:r>
      <w:r w:rsidR="00375A0F">
        <w:rPr>
          <w:sz w:val="22"/>
          <w:szCs w:val="18"/>
          <w:lang w:val="en-US"/>
        </w:rPr>
        <w:t xml:space="preserve">following the </w:t>
      </w:r>
      <w:r w:rsidR="003350D9">
        <w:rPr>
          <w:sz w:val="22"/>
          <w:szCs w:val="18"/>
          <w:lang w:val="en-US"/>
        </w:rPr>
        <w:t>existing structure of t</w:t>
      </w:r>
      <w:r w:rsidR="00375A0F">
        <w:rPr>
          <w:sz w:val="22"/>
          <w:szCs w:val="18"/>
          <w:lang w:val="en-US"/>
        </w:rPr>
        <w:t>he RRC parameters</w:t>
      </w:r>
      <w:r w:rsidR="00663676">
        <w:rPr>
          <w:sz w:val="22"/>
          <w:szCs w:val="18"/>
          <w:lang w:val="en-US"/>
        </w:rPr>
        <w:t>.</w:t>
      </w:r>
      <w:r w:rsidR="00504FBA">
        <w:rPr>
          <w:sz w:val="22"/>
          <w:szCs w:val="18"/>
          <w:lang w:val="en-US"/>
        </w:rPr>
        <w:t xml:space="preserve"> </w:t>
      </w:r>
    </w:p>
    <w:p w14:paraId="630B5A51" w14:textId="5503612E" w:rsidR="00475B27" w:rsidRDefault="00475B27" w:rsidP="006164CA">
      <w:pPr>
        <w:spacing w:beforeLines="50" w:before="120" w:afterLines="50" w:after="120"/>
        <w:ind w:firstLineChars="50" w:firstLine="110"/>
        <w:rPr>
          <w:sz w:val="22"/>
          <w:szCs w:val="18"/>
          <w:lang w:val="en-US"/>
        </w:rPr>
      </w:pPr>
      <w:r>
        <w:rPr>
          <w:sz w:val="22"/>
          <w:szCs w:val="18"/>
          <w:lang w:val="en-US"/>
        </w:rPr>
        <w:t>T</w:t>
      </w:r>
      <w:r w:rsidR="00DE02FE">
        <w:rPr>
          <w:sz w:val="22"/>
          <w:szCs w:val="18"/>
          <w:lang w:val="en-US"/>
        </w:rPr>
        <w:t xml:space="preserve">he value of </w:t>
      </w:r>
      <w:r w:rsidR="003350D9">
        <w:rPr>
          <w:sz w:val="22"/>
          <w:szCs w:val="18"/>
          <w:lang w:val="en-US"/>
        </w:rPr>
        <w:t>‘</w:t>
      </w:r>
      <w:proofErr w:type="spellStart"/>
      <w:r w:rsidR="003350D9">
        <w:rPr>
          <w:sz w:val="22"/>
          <w:szCs w:val="18"/>
          <w:lang w:val="en-US"/>
        </w:rPr>
        <w:t>nes</w:t>
      </w:r>
      <w:proofErr w:type="spellEnd"/>
      <w:r w:rsidR="003350D9">
        <w:rPr>
          <w:sz w:val="22"/>
          <w:szCs w:val="18"/>
          <w:lang w:val="en-US"/>
        </w:rPr>
        <w:t>-DCI-config’</w:t>
      </w:r>
      <w:r w:rsidR="00DE02FE">
        <w:rPr>
          <w:sz w:val="22"/>
          <w:szCs w:val="18"/>
          <w:lang w:val="en-US"/>
        </w:rPr>
        <w:t xml:space="preserve"> seems to be </w:t>
      </w:r>
      <w:r w:rsidR="003A23D9">
        <w:rPr>
          <w:sz w:val="22"/>
          <w:szCs w:val="18"/>
          <w:lang w:val="en-US"/>
        </w:rPr>
        <w:t xml:space="preserve">undecided at this stage in RAN1 because whether multiple patterns for cell DTX/DRX </w:t>
      </w:r>
      <w:r w:rsidR="00CD342A">
        <w:rPr>
          <w:sz w:val="22"/>
          <w:szCs w:val="18"/>
          <w:lang w:val="en-US"/>
        </w:rPr>
        <w:t xml:space="preserve">is supported or not </w:t>
      </w:r>
      <w:r w:rsidR="003A23D9">
        <w:rPr>
          <w:sz w:val="22"/>
          <w:szCs w:val="18"/>
          <w:lang w:val="en-US"/>
        </w:rPr>
        <w:t>seems to be under discussion in RAN2</w:t>
      </w:r>
      <w:r w:rsidR="0098412D" w:rsidRPr="0098412D">
        <w:rPr>
          <w:sz w:val="22"/>
          <w:szCs w:val="18"/>
          <w:lang w:val="en-US"/>
        </w:rPr>
        <w:t>.</w:t>
      </w:r>
      <w:r w:rsidR="009B60D8">
        <w:rPr>
          <w:sz w:val="22"/>
          <w:szCs w:val="18"/>
          <w:lang w:val="en-US"/>
        </w:rPr>
        <w:t xml:space="preserve"> </w:t>
      </w:r>
    </w:p>
    <w:p w14:paraId="30F126EA" w14:textId="202792A2" w:rsidR="005F39D5" w:rsidRDefault="00F83940" w:rsidP="006164CA">
      <w:pPr>
        <w:spacing w:beforeLines="50" w:before="120" w:afterLines="50" w:after="120"/>
        <w:ind w:firstLineChars="50" w:firstLine="110"/>
        <w:rPr>
          <w:sz w:val="22"/>
          <w:szCs w:val="18"/>
          <w:lang w:val="en-US"/>
        </w:rPr>
      </w:pPr>
      <w:r>
        <w:rPr>
          <w:sz w:val="22"/>
          <w:szCs w:val="18"/>
          <w:lang w:val="en-US"/>
        </w:rPr>
        <w:t xml:space="preserve">Following the legacy RRC parameters for the other </w:t>
      </w:r>
      <w:r w:rsidR="00EC556C">
        <w:rPr>
          <w:sz w:val="22"/>
          <w:szCs w:val="18"/>
          <w:lang w:val="en-US"/>
        </w:rPr>
        <w:t xml:space="preserve">group common </w:t>
      </w:r>
      <w:r>
        <w:rPr>
          <w:sz w:val="22"/>
          <w:szCs w:val="18"/>
          <w:lang w:val="en-US"/>
        </w:rPr>
        <w:t>DCI formats, t</w:t>
      </w:r>
      <w:r w:rsidR="00EF6E5C">
        <w:rPr>
          <w:sz w:val="22"/>
          <w:szCs w:val="18"/>
          <w:lang w:val="en-US"/>
        </w:rPr>
        <w:t xml:space="preserve">he value of </w:t>
      </w:r>
      <w:r w:rsidR="009B60D8">
        <w:rPr>
          <w:sz w:val="22"/>
          <w:szCs w:val="18"/>
          <w:lang w:val="en-US"/>
        </w:rPr>
        <w:t>‘dci-Format2-X’</w:t>
      </w:r>
      <w:r w:rsidR="00EF6E5C">
        <w:rPr>
          <w:sz w:val="22"/>
          <w:szCs w:val="18"/>
          <w:lang w:val="en-US"/>
        </w:rPr>
        <w:t xml:space="preserve"> would be empty (‘…’) or the number of PDCCH candidates per each aggregation level</w:t>
      </w:r>
      <w:r>
        <w:rPr>
          <w:sz w:val="22"/>
          <w:szCs w:val="18"/>
          <w:lang w:val="en-US"/>
        </w:rPr>
        <w:t xml:space="preserve"> which can be configured for the specific DCI format</w:t>
      </w:r>
      <w:r w:rsidR="00EF6E5C">
        <w:rPr>
          <w:sz w:val="22"/>
          <w:szCs w:val="18"/>
          <w:lang w:val="en-US"/>
        </w:rPr>
        <w:t xml:space="preserve">. </w:t>
      </w:r>
      <w:r w:rsidR="00940ACE">
        <w:rPr>
          <w:sz w:val="22"/>
          <w:szCs w:val="18"/>
          <w:lang w:val="en-US"/>
        </w:rPr>
        <w:t xml:space="preserve">As there has been no agreement on number of PDCCH candidates per aggregation level for DCI format 2_9, </w:t>
      </w:r>
      <w:r w:rsidR="00EF6E5C">
        <w:rPr>
          <w:sz w:val="22"/>
          <w:szCs w:val="18"/>
          <w:lang w:val="en-US"/>
        </w:rPr>
        <w:t xml:space="preserve">RAN1 should </w:t>
      </w:r>
      <w:r w:rsidR="00A2067A">
        <w:rPr>
          <w:sz w:val="22"/>
          <w:szCs w:val="18"/>
          <w:lang w:val="en-US"/>
        </w:rPr>
        <w:t>discuss on</w:t>
      </w:r>
      <w:r w:rsidR="00EF6E5C">
        <w:rPr>
          <w:sz w:val="22"/>
          <w:szCs w:val="18"/>
          <w:lang w:val="en-US"/>
        </w:rPr>
        <w:t xml:space="preserve"> </w:t>
      </w:r>
      <w:r w:rsidR="00A2067A">
        <w:rPr>
          <w:sz w:val="22"/>
          <w:szCs w:val="18"/>
          <w:lang w:val="en-US"/>
        </w:rPr>
        <w:t xml:space="preserve">the number of PDCCH candidates per aggregation level for DCI format 2_9, e.g., </w:t>
      </w:r>
      <w:r w:rsidR="00EF6E5C">
        <w:rPr>
          <w:sz w:val="22"/>
          <w:szCs w:val="18"/>
          <w:lang w:val="en-US"/>
        </w:rPr>
        <w:t xml:space="preserve">whether to specify some </w:t>
      </w:r>
      <w:r w:rsidR="00F408F5">
        <w:rPr>
          <w:sz w:val="22"/>
          <w:szCs w:val="18"/>
          <w:lang w:val="en-US"/>
        </w:rPr>
        <w:t>relaxation</w:t>
      </w:r>
      <w:r w:rsidR="005D56C1">
        <w:rPr>
          <w:sz w:val="22"/>
          <w:szCs w:val="18"/>
          <w:lang w:val="en-US"/>
        </w:rPr>
        <w:t>/limitation</w:t>
      </w:r>
      <w:r w:rsidR="00F408F5">
        <w:rPr>
          <w:sz w:val="22"/>
          <w:szCs w:val="18"/>
          <w:lang w:val="en-US"/>
        </w:rPr>
        <w:t xml:space="preserve"> for UE PDCCH monitoring </w:t>
      </w:r>
      <w:r w:rsidR="00385773">
        <w:rPr>
          <w:sz w:val="22"/>
          <w:szCs w:val="18"/>
          <w:lang w:val="en-US"/>
        </w:rPr>
        <w:t xml:space="preserve">for </w:t>
      </w:r>
      <w:r w:rsidR="00F408F5">
        <w:rPr>
          <w:sz w:val="22"/>
          <w:szCs w:val="18"/>
          <w:lang w:val="en-US"/>
        </w:rPr>
        <w:t xml:space="preserve">DCI format 2_9 </w:t>
      </w:r>
      <w:r w:rsidR="001413B0">
        <w:rPr>
          <w:sz w:val="22"/>
          <w:szCs w:val="18"/>
          <w:lang w:val="en-US"/>
        </w:rPr>
        <w:t xml:space="preserve">as for DCI format 2_0 </w:t>
      </w:r>
      <w:r w:rsidR="00F408F5">
        <w:rPr>
          <w:sz w:val="22"/>
          <w:szCs w:val="18"/>
          <w:lang w:val="en-US"/>
        </w:rPr>
        <w:t>(</w:t>
      </w:r>
      <w:r w:rsidR="001413B0">
        <w:rPr>
          <w:sz w:val="22"/>
          <w:szCs w:val="18"/>
          <w:lang w:val="en-US"/>
        </w:rPr>
        <w:t>where</w:t>
      </w:r>
      <w:r w:rsidR="00F408F5">
        <w:rPr>
          <w:sz w:val="22"/>
          <w:szCs w:val="18"/>
          <w:lang w:val="en-US"/>
        </w:rPr>
        <w:t xml:space="preserve"> UE only monitor</w:t>
      </w:r>
      <w:r w:rsidR="001413B0">
        <w:rPr>
          <w:sz w:val="22"/>
          <w:szCs w:val="18"/>
          <w:lang w:val="en-US"/>
        </w:rPr>
        <w:t>s</w:t>
      </w:r>
      <w:r w:rsidR="00F408F5">
        <w:rPr>
          <w:sz w:val="22"/>
          <w:szCs w:val="18"/>
          <w:lang w:val="en-US"/>
        </w:rPr>
        <w:t xml:space="preserve"> the </w:t>
      </w:r>
      <w:r w:rsidR="001413B0">
        <w:rPr>
          <w:sz w:val="22"/>
          <w:szCs w:val="18"/>
          <w:lang w:val="en-US"/>
        </w:rPr>
        <w:t xml:space="preserve">first </w:t>
      </w:r>
      <w:r w:rsidR="00F408F5">
        <w:rPr>
          <w:sz w:val="22"/>
          <w:szCs w:val="18"/>
          <w:lang w:val="en-US"/>
        </w:rPr>
        <w:t>one or two PDCCH candidates of the configured aggregation level).</w:t>
      </w:r>
      <w:r w:rsidR="0064239F" w:rsidRPr="00A95561">
        <w:rPr>
          <w:strike/>
          <w:sz w:val="22"/>
          <w:szCs w:val="18"/>
          <w:lang w:val="en-US"/>
        </w:rPr>
        <w:t xml:space="preserve"> </w:t>
      </w:r>
    </w:p>
    <w:p w14:paraId="145C5619" w14:textId="534248D6" w:rsidR="00A735A1" w:rsidRDefault="00A735A1" w:rsidP="006164CA">
      <w:pPr>
        <w:spacing w:beforeLines="50" w:before="120" w:afterLines="50" w:after="120"/>
        <w:ind w:firstLineChars="50" w:firstLine="110"/>
        <w:rPr>
          <w:sz w:val="22"/>
          <w:szCs w:val="18"/>
          <w:lang w:val="en-US"/>
        </w:rPr>
      </w:pPr>
      <w:r>
        <w:rPr>
          <w:sz w:val="22"/>
          <w:szCs w:val="18"/>
          <w:lang w:val="en-US"/>
        </w:rPr>
        <w:t>For the descriptions, since DCI format 2-</w:t>
      </w:r>
      <w:r w:rsidR="002D1E49">
        <w:rPr>
          <w:sz w:val="22"/>
          <w:szCs w:val="18"/>
          <w:lang w:val="en-US"/>
        </w:rPr>
        <w:t>9</w:t>
      </w:r>
      <w:r>
        <w:rPr>
          <w:sz w:val="22"/>
          <w:szCs w:val="18"/>
          <w:lang w:val="en-US"/>
        </w:rPr>
        <w:t xml:space="preserve"> is used to activate or deactivate cell DTX/DRX, </w:t>
      </w:r>
      <w:r w:rsidR="005167FE">
        <w:rPr>
          <w:sz w:val="22"/>
          <w:szCs w:val="18"/>
          <w:lang w:val="en-US"/>
        </w:rPr>
        <w:t>following modification should be applied.</w:t>
      </w:r>
    </w:p>
    <w:p w14:paraId="55497EBB" w14:textId="77777777" w:rsidR="00083312" w:rsidRDefault="00083312" w:rsidP="00083312">
      <w:pPr>
        <w:rPr>
          <w:color w:val="000000" w:themeColor="text1"/>
          <w:sz w:val="22"/>
          <w:szCs w:val="22"/>
        </w:rPr>
      </w:pPr>
    </w:p>
    <w:p w14:paraId="7F8F9C54" w14:textId="77777777" w:rsidR="00083312" w:rsidRDefault="00083312" w:rsidP="00083312">
      <w:pPr>
        <w:rPr>
          <w:b/>
          <w:bCs/>
          <w:color w:val="000000" w:themeColor="text1"/>
          <w:sz w:val="22"/>
          <w:szCs w:val="22"/>
          <w:u w:val="single"/>
        </w:rPr>
      </w:pPr>
      <w:r w:rsidRPr="00E90549">
        <w:rPr>
          <w:rFonts w:hint="eastAsia"/>
          <w:b/>
          <w:bCs/>
          <w:color w:val="000000" w:themeColor="text1"/>
          <w:sz w:val="22"/>
          <w:szCs w:val="22"/>
          <w:u w:val="single"/>
        </w:rPr>
        <w:t>P</w:t>
      </w:r>
      <w:r w:rsidRPr="00E90549">
        <w:rPr>
          <w:b/>
          <w:bCs/>
          <w:color w:val="000000" w:themeColor="text1"/>
          <w:sz w:val="22"/>
          <w:szCs w:val="22"/>
          <w:u w:val="single"/>
        </w:rPr>
        <w:t>roposal</w:t>
      </w:r>
      <w:r>
        <w:rPr>
          <w:b/>
          <w:bCs/>
          <w:color w:val="000000" w:themeColor="text1"/>
          <w:sz w:val="22"/>
          <w:szCs w:val="22"/>
          <w:u w:val="single"/>
        </w:rPr>
        <w:t xml:space="preserve"> 7:</w:t>
      </w:r>
    </w:p>
    <w:p w14:paraId="436D3EE6" w14:textId="3349C3FC" w:rsidR="00083312" w:rsidRPr="00A95561" w:rsidRDefault="00083312" w:rsidP="00083312">
      <w:pPr>
        <w:pStyle w:val="aff"/>
        <w:numPr>
          <w:ilvl w:val="0"/>
          <w:numId w:val="46"/>
        </w:numPr>
        <w:ind w:leftChars="0"/>
        <w:rPr>
          <w:rFonts w:eastAsiaTheme="minorEastAsia"/>
          <w:iCs/>
          <w:sz w:val="22"/>
          <w:lang w:val="en-US"/>
        </w:rPr>
      </w:pPr>
      <w:r>
        <w:rPr>
          <w:sz w:val="22"/>
          <w:szCs w:val="18"/>
          <w:lang w:val="en-US"/>
        </w:rPr>
        <w:t xml:space="preserve">RAN1 should </w:t>
      </w:r>
      <w:r w:rsidR="001413B0">
        <w:rPr>
          <w:sz w:val="22"/>
          <w:szCs w:val="18"/>
          <w:lang w:val="en-US"/>
        </w:rPr>
        <w:t>discuss</w:t>
      </w:r>
      <w:r>
        <w:rPr>
          <w:sz w:val="22"/>
          <w:szCs w:val="18"/>
          <w:lang w:val="en-US"/>
        </w:rPr>
        <w:t xml:space="preserve"> </w:t>
      </w:r>
      <w:r w:rsidR="001413B0">
        <w:rPr>
          <w:sz w:val="22"/>
          <w:szCs w:val="18"/>
          <w:lang w:val="en-US"/>
        </w:rPr>
        <w:t xml:space="preserve">and decide about the number of PDCCH candidates per aggregation level for DCI format 2_9, e.g., </w:t>
      </w:r>
      <w:r>
        <w:rPr>
          <w:sz w:val="22"/>
          <w:szCs w:val="18"/>
          <w:lang w:val="en-US"/>
        </w:rPr>
        <w:t>whether to specify some relaxation</w:t>
      </w:r>
      <w:r w:rsidR="001413B0">
        <w:rPr>
          <w:sz w:val="22"/>
          <w:szCs w:val="18"/>
          <w:lang w:val="en-US"/>
        </w:rPr>
        <w:t>/limitation</w:t>
      </w:r>
      <w:r>
        <w:rPr>
          <w:sz w:val="22"/>
          <w:szCs w:val="18"/>
          <w:lang w:val="en-US"/>
        </w:rPr>
        <w:t xml:space="preserve"> for UE PDCCH monitoring for DCI format 2_9.</w:t>
      </w:r>
    </w:p>
    <w:p w14:paraId="31A90666" w14:textId="77777777" w:rsidR="00083312" w:rsidRPr="00A95561" w:rsidRDefault="00083312" w:rsidP="005167FE">
      <w:pPr>
        <w:rPr>
          <w:color w:val="000000" w:themeColor="text1"/>
          <w:sz w:val="22"/>
          <w:szCs w:val="22"/>
          <w:lang w:val="en-US"/>
        </w:rPr>
      </w:pPr>
    </w:p>
    <w:p w14:paraId="363AFF78" w14:textId="2FF07AAE" w:rsidR="005167FE" w:rsidRDefault="005167FE" w:rsidP="005167FE">
      <w:pPr>
        <w:rPr>
          <w:b/>
          <w:bCs/>
          <w:color w:val="000000" w:themeColor="text1"/>
          <w:sz w:val="22"/>
          <w:szCs w:val="22"/>
          <w:u w:val="single"/>
        </w:rPr>
      </w:pPr>
      <w:r w:rsidRPr="00E90549">
        <w:rPr>
          <w:rFonts w:hint="eastAsia"/>
          <w:b/>
          <w:bCs/>
          <w:color w:val="000000" w:themeColor="text1"/>
          <w:sz w:val="22"/>
          <w:szCs w:val="22"/>
          <w:u w:val="single"/>
        </w:rPr>
        <w:t>P</w:t>
      </w:r>
      <w:r w:rsidRPr="00E90549">
        <w:rPr>
          <w:b/>
          <w:bCs/>
          <w:color w:val="000000" w:themeColor="text1"/>
          <w:sz w:val="22"/>
          <w:szCs w:val="22"/>
          <w:u w:val="single"/>
        </w:rPr>
        <w:t>roposal</w:t>
      </w:r>
      <w:r w:rsidR="00584239">
        <w:rPr>
          <w:b/>
          <w:bCs/>
          <w:color w:val="000000" w:themeColor="text1"/>
          <w:sz w:val="22"/>
          <w:szCs w:val="22"/>
          <w:u w:val="single"/>
        </w:rPr>
        <w:t xml:space="preserve"> </w:t>
      </w:r>
      <w:r w:rsidR="00083312">
        <w:rPr>
          <w:b/>
          <w:bCs/>
          <w:color w:val="000000" w:themeColor="text1"/>
          <w:sz w:val="22"/>
          <w:szCs w:val="22"/>
          <w:u w:val="single"/>
        </w:rPr>
        <w:t>8</w:t>
      </w:r>
      <w:r>
        <w:rPr>
          <w:b/>
          <w:bCs/>
          <w:color w:val="000000" w:themeColor="text1"/>
          <w:sz w:val="22"/>
          <w:szCs w:val="22"/>
          <w:u w:val="single"/>
        </w:rPr>
        <w:t>:</w:t>
      </w:r>
    </w:p>
    <w:p w14:paraId="10677956" w14:textId="07CCFBC4" w:rsidR="005167FE" w:rsidRPr="00A95561" w:rsidRDefault="005167FE" w:rsidP="005167FE">
      <w:pPr>
        <w:pStyle w:val="aff"/>
        <w:numPr>
          <w:ilvl w:val="0"/>
          <w:numId w:val="46"/>
        </w:numPr>
        <w:ind w:leftChars="0"/>
        <w:rPr>
          <w:rFonts w:eastAsiaTheme="minorEastAsia"/>
          <w:iCs/>
          <w:sz w:val="22"/>
          <w:lang w:val="en-US"/>
        </w:rPr>
      </w:pPr>
      <w:r w:rsidRPr="00A95561">
        <w:rPr>
          <w:rFonts w:eastAsiaTheme="minorEastAsia"/>
          <w:iCs/>
          <w:sz w:val="22"/>
        </w:rPr>
        <w:t xml:space="preserve">Apply the following </w:t>
      </w:r>
      <w:r w:rsidR="00783D0D" w:rsidRPr="00A95561">
        <w:rPr>
          <w:rFonts w:eastAsiaTheme="minorEastAsia"/>
          <w:iCs/>
          <w:sz w:val="22"/>
        </w:rPr>
        <w:t>update</w:t>
      </w:r>
      <w:r w:rsidR="007E0B77" w:rsidRPr="00A95561">
        <w:rPr>
          <w:rFonts w:eastAsiaTheme="minorEastAsia"/>
          <w:iCs/>
          <w:sz w:val="22"/>
        </w:rPr>
        <w:t xml:space="preserve"> to </w:t>
      </w:r>
      <w:r w:rsidR="00663676" w:rsidRPr="00A95561">
        <w:rPr>
          <w:rFonts w:eastAsiaTheme="minorEastAsia"/>
          <w:iCs/>
          <w:sz w:val="22"/>
        </w:rPr>
        <w:t xml:space="preserve">the </w:t>
      </w:r>
      <w:r w:rsidR="007E0B77" w:rsidRPr="00A95561">
        <w:rPr>
          <w:rFonts w:eastAsiaTheme="minorEastAsia"/>
          <w:iCs/>
          <w:sz w:val="22"/>
        </w:rPr>
        <w:t>RRC parameters of cell DTX/DRX</w:t>
      </w:r>
      <w:r w:rsidRPr="00A95561">
        <w:rPr>
          <w:rFonts w:eastAsiaTheme="minorEastAsia"/>
          <w:iCs/>
          <w:sz w:val="22"/>
        </w:rPr>
        <w:t xml:space="preserve">. </w:t>
      </w:r>
    </w:p>
    <w:tbl>
      <w:tblPr>
        <w:tblW w:w="9962" w:type="dxa"/>
        <w:tblLayout w:type="fixed"/>
        <w:tblCellMar>
          <w:left w:w="99" w:type="dxa"/>
          <w:right w:w="99" w:type="dxa"/>
        </w:tblCellMar>
        <w:tblLook w:val="04A0" w:firstRow="1" w:lastRow="0" w:firstColumn="1" w:lastColumn="0" w:noHBand="0" w:noVBand="1"/>
      </w:tblPr>
      <w:tblGrid>
        <w:gridCol w:w="1012"/>
        <w:gridCol w:w="626"/>
        <w:gridCol w:w="342"/>
        <w:gridCol w:w="283"/>
        <w:gridCol w:w="284"/>
        <w:gridCol w:w="283"/>
        <w:gridCol w:w="851"/>
        <w:gridCol w:w="850"/>
        <w:gridCol w:w="709"/>
        <w:gridCol w:w="1418"/>
        <w:gridCol w:w="708"/>
        <w:gridCol w:w="426"/>
        <w:gridCol w:w="463"/>
        <w:gridCol w:w="902"/>
        <w:gridCol w:w="805"/>
      </w:tblGrid>
      <w:tr w:rsidR="00375A0F" w:rsidRPr="00814F25" w14:paraId="587E8FF5" w14:textId="77777777" w:rsidTr="00A86729">
        <w:trPr>
          <w:trHeight w:val="720"/>
        </w:trPr>
        <w:tc>
          <w:tcPr>
            <w:tcW w:w="1012" w:type="dxa"/>
            <w:tcBorders>
              <w:top w:val="single" w:sz="4" w:space="0" w:color="auto"/>
              <w:left w:val="single" w:sz="4" w:space="0" w:color="auto"/>
              <w:bottom w:val="nil"/>
              <w:right w:val="single" w:sz="4" w:space="0" w:color="auto"/>
            </w:tcBorders>
            <w:shd w:val="clear" w:color="000000" w:fill="FFFF00"/>
            <w:vAlign w:val="center"/>
            <w:hideMark/>
          </w:tcPr>
          <w:p w14:paraId="63C0247C" w14:textId="77777777" w:rsidR="00375A0F" w:rsidRPr="00814F25" w:rsidRDefault="00375A0F" w:rsidP="00A86729">
            <w:pPr>
              <w:rPr>
                <w:rFonts w:ascii="Arial" w:eastAsia="游ゴシック" w:hAnsi="Arial" w:cs="Arial"/>
                <w:color w:val="0000FF"/>
                <w:sz w:val="16"/>
                <w:szCs w:val="16"/>
                <w:lang w:val="en-US"/>
              </w:rPr>
            </w:pPr>
            <w:proofErr w:type="spellStart"/>
            <w:r w:rsidRPr="00814F25">
              <w:rPr>
                <w:rFonts w:ascii="Arial" w:eastAsia="游ゴシック" w:hAnsi="Arial" w:cs="Arial"/>
                <w:color w:val="0000FF"/>
                <w:sz w:val="16"/>
                <w:szCs w:val="16"/>
                <w:lang w:val="en-US"/>
              </w:rPr>
              <w:t>Netw_Energy_NR</w:t>
            </w:r>
            <w:proofErr w:type="spellEnd"/>
            <w:r w:rsidRPr="00814F25">
              <w:rPr>
                <w:rFonts w:ascii="Arial" w:eastAsia="游ゴシック" w:hAnsi="Arial" w:cs="Arial"/>
                <w:color w:val="0000FF"/>
                <w:sz w:val="16"/>
                <w:szCs w:val="16"/>
                <w:lang w:val="en-US"/>
              </w:rPr>
              <w:t>-Core</w:t>
            </w:r>
          </w:p>
        </w:tc>
        <w:tc>
          <w:tcPr>
            <w:tcW w:w="626" w:type="dxa"/>
            <w:tcBorders>
              <w:top w:val="single" w:sz="4" w:space="0" w:color="auto"/>
              <w:left w:val="nil"/>
              <w:bottom w:val="nil"/>
              <w:right w:val="single" w:sz="4" w:space="0" w:color="auto"/>
            </w:tcBorders>
            <w:shd w:val="clear" w:color="000000" w:fill="FFFF00"/>
            <w:vAlign w:val="center"/>
            <w:hideMark/>
          </w:tcPr>
          <w:p w14:paraId="5D449F35" w14:textId="77777777" w:rsidR="00375A0F" w:rsidRPr="00814F25" w:rsidRDefault="00375A0F" w:rsidP="00A8672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Cell DTX/DRX</w:t>
            </w:r>
          </w:p>
        </w:tc>
        <w:tc>
          <w:tcPr>
            <w:tcW w:w="342" w:type="dxa"/>
            <w:tcBorders>
              <w:top w:val="single" w:sz="4" w:space="0" w:color="auto"/>
              <w:left w:val="nil"/>
              <w:bottom w:val="nil"/>
              <w:right w:val="single" w:sz="4" w:space="0" w:color="auto"/>
            </w:tcBorders>
            <w:shd w:val="clear" w:color="000000" w:fill="FFFF00"/>
            <w:vAlign w:val="center"/>
            <w:hideMark/>
          </w:tcPr>
          <w:p w14:paraId="2C9C9F41" w14:textId="77777777" w:rsidR="00375A0F" w:rsidRPr="00814F25" w:rsidRDefault="00375A0F" w:rsidP="00A8672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0F9642C7" w14:textId="77777777" w:rsidR="00375A0F" w:rsidRPr="00814F25" w:rsidRDefault="00375A0F" w:rsidP="00A8672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4" w:type="dxa"/>
            <w:tcBorders>
              <w:top w:val="nil"/>
              <w:left w:val="nil"/>
              <w:bottom w:val="single" w:sz="4" w:space="0" w:color="auto"/>
              <w:right w:val="single" w:sz="4" w:space="0" w:color="auto"/>
            </w:tcBorders>
            <w:shd w:val="clear" w:color="000000" w:fill="FFFF00"/>
            <w:noWrap/>
            <w:vAlign w:val="center"/>
            <w:hideMark/>
          </w:tcPr>
          <w:p w14:paraId="128C8EAF" w14:textId="77777777" w:rsidR="00375A0F" w:rsidRPr="00814F25" w:rsidRDefault="00375A0F" w:rsidP="00A8672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354A8081" w14:textId="77777777" w:rsidR="00375A0F" w:rsidRPr="00814F25" w:rsidRDefault="00375A0F" w:rsidP="00A8672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851" w:type="dxa"/>
            <w:tcBorders>
              <w:top w:val="nil"/>
              <w:left w:val="nil"/>
              <w:bottom w:val="single" w:sz="4" w:space="0" w:color="auto"/>
              <w:right w:val="single" w:sz="4" w:space="0" w:color="auto"/>
            </w:tcBorders>
            <w:shd w:val="clear" w:color="000000" w:fill="FFFF00"/>
            <w:vAlign w:val="center"/>
            <w:hideMark/>
          </w:tcPr>
          <w:p w14:paraId="06309FCC" w14:textId="77777777" w:rsidR="00375A0F" w:rsidRPr="00814F25" w:rsidRDefault="00375A0F" w:rsidP="00A86729">
            <w:pPr>
              <w:rPr>
                <w:rFonts w:ascii="Arial" w:eastAsia="游ゴシック" w:hAnsi="Arial" w:cs="Arial"/>
                <w:color w:val="0000FF"/>
                <w:sz w:val="16"/>
                <w:szCs w:val="16"/>
                <w:lang w:val="en-US"/>
              </w:rPr>
            </w:pPr>
            <w:proofErr w:type="spellStart"/>
            <w:r w:rsidRPr="00814F25">
              <w:rPr>
                <w:rFonts w:ascii="Arial" w:eastAsia="游ゴシック" w:hAnsi="Arial" w:cs="Arial"/>
                <w:color w:val="0000FF"/>
                <w:sz w:val="16"/>
                <w:szCs w:val="16"/>
                <w:lang w:val="en-US"/>
              </w:rPr>
              <w:t>nes</w:t>
            </w:r>
            <w:proofErr w:type="spellEnd"/>
            <w:r w:rsidRPr="00814F25">
              <w:rPr>
                <w:rFonts w:ascii="Arial" w:eastAsia="游ゴシック" w:hAnsi="Arial" w:cs="Arial"/>
                <w:color w:val="0000FF"/>
                <w:sz w:val="16"/>
                <w:szCs w:val="16"/>
                <w:lang w:val="en-US"/>
              </w:rPr>
              <w:t>-DCI-config</w:t>
            </w:r>
          </w:p>
        </w:tc>
        <w:tc>
          <w:tcPr>
            <w:tcW w:w="850" w:type="dxa"/>
            <w:tcBorders>
              <w:top w:val="nil"/>
              <w:left w:val="nil"/>
              <w:bottom w:val="single" w:sz="4" w:space="0" w:color="auto"/>
              <w:right w:val="single" w:sz="4" w:space="0" w:color="auto"/>
            </w:tcBorders>
            <w:shd w:val="clear" w:color="000000" w:fill="FFFF00"/>
            <w:noWrap/>
            <w:vAlign w:val="center"/>
            <w:hideMark/>
          </w:tcPr>
          <w:p w14:paraId="126EFACD" w14:textId="77777777" w:rsidR="00375A0F" w:rsidRPr="00814F25" w:rsidRDefault="00375A0F" w:rsidP="00A8672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New</w:t>
            </w:r>
          </w:p>
        </w:tc>
        <w:tc>
          <w:tcPr>
            <w:tcW w:w="709" w:type="dxa"/>
            <w:tcBorders>
              <w:top w:val="nil"/>
              <w:left w:val="nil"/>
              <w:bottom w:val="single" w:sz="4" w:space="0" w:color="auto"/>
              <w:right w:val="single" w:sz="4" w:space="0" w:color="auto"/>
            </w:tcBorders>
            <w:shd w:val="clear" w:color="000000" w:fill="FFFF00"/>
            <w:noWrap/>
            <w:vAlign w:val="center"/>
            <w:hideMark/>
          </w:tcPr>
          <w:p w14:paraId="46984BF6" w14:textId="77777777" w:rsidR="00375A0F" w:rsidRPr="00814F25" w:rsidRDefault="00375A0F" w:rsidP="00A8672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5BA6ECC4" w14:textId="19893E47" w:rsidR="00375A0F" w:rsidRPr="00814F25" w:rsidRDefault="00375A0F" w:rsidP="00A8672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Include the configuration for new DCI format 2_</w:t>
            </w:r>
            <w:r w:rsidR="00A95561" w:rsidRPr="00A95561">
              <w:rPr>
                <w:rFonts w:ascii="Arial" w:eastAsia="游ゴシック" w:hAnsi="Arial" w:cs="Arial"/>
                <w:strike/>
                <w:color w:val="FF0000"/>
                <w:sz w:val="16"/>
                <w:szCs w:val="16"/>
                <w:lang w:val="en-US"/>
              </w:rPr>
              <w:t>X</w:t>
            </w:r>
            <w:r w:rsidR="002D1E49" w:rsidRPr="00A95561">
              <w:rPr>
                <w:rFonts w:ascii="Arial" w:eastAsia="游ゴシック" w:hAnsi="Arial" w:cs="Arial"/>
                <w:color w:val="FF0000"/>
                <w:sz w:val="16"/>
                <w:szCs w:val="16"/>
                <w:lang w:val="en-US"/>
              </w:rPr>
              <w:t>9</w:t>
            </w:r>
            <w:r w:rsidRPr="00814F25">
              <w:rPr>
                <w:rFonts w:ascii="Arial" w:eastAsia="游ゴシック" w:hAnsi="Arial" w:cs="Arial"/>
                <w:color w:val="0000FF"/>
                <w:sz w:val="16"/>
                <w:szCs w:val="16"/>
                <w:lang w:val="en-US"/>
              </w:rPr>
              <w:t xml:space="preserve"> for a</w:t>
            </w:r>
            <w:r w:rsidRPr="00814F25">
              <w:rPr>
                <w:rFonts w:ascii="Arial" w:eastAsia="游ゴシック" w:hAnsi="Arial" w:cs="Arial"/>
                <w:color w:val="FF0000"/>
                <w:sz w:val="16"/>
                <w:szCs w:val="16"/>
                <w:lang w:val="en-US"/>
              </w:rPr>
              <w:t xml:space="preserve">ctivating and/or deactivating </w:t>
            </w:r>
            <w:r w:rsidRPr="00814F25">
              <w:rPr>
                <w:rFonts w:ascii="Arial" w:eastAsia="游ゴシック" w:hAnsi="Arial" w:cs="Arial"/>
                <w:strike/>
                <w:color w:val="FF0000"/>
                <w:sz w:val="16"/>
                <w:szCs w:val="16"/>
                <w:lang w:val="en-US"/>
              </w:rPr>
              <w:t>triggering</w:t>
            </w:r>
            <w:r w:rsidRPr="00814F25">
              <w:rPr>
                <w:rFonts w:ascii="Arial" w:eastAsia="游ゴシック" w:hAnsi="Arial" w:cs="Arial"/>
                <w:color w:val="0000FF"/>
                <w:sz w:val="16"/>
                <w:szCs w:val="16"/>
                <w:lang w:val="en-US"/>
              </w:rPr>
              <w:t xml:space="preserve"> Cell DTX/DRX.</w:t>
            </w:r>
          </w:p>
        </w:tc>
        <w:tc>
          <w:tcPr>
            <w:tcW w:w="708" w:type="dxa"/>
            <w:tcBorders>
              <w:top w:val="nil"/>
              <w:left w:val="nil"/>
              <w:bottom w:val="single" w:sz="4" w:space="0" w:color="auto"/>
              <w:right w:val="single" w:sz="4" w:space="0" w:color="auto"/>
            </w:tcBorders>
            <w:shd w:val="clear" w:color="000000" w:fill="FFFF00"/>
            <w:noWrap/>
            <w:vAlign w:val="center"/>
            <w:hideMark/>
          </w:tcPr>
          <w:p w14:paraId="2DD5F139" w14:textId="77777777" w:rsidR="00375A0F" w:rsidRPr="00814F25" w:rsidRDefault="00375A0F" w:rsidP="00A8672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FFS</w:t>
            </w:r>
          </w:p>
        </w:tc>
        <w:tc>
          <w:tcPr>
            <w:tcW w:w="426" w:type="dxa"/>
            <w:tcBorders>
              <w:top w:val="nil"/>
              <w:left w:val="nil"/>
              <w:bottom w:val="single" w:sz="4" w:space="0" w:color="auto"/>
              <w:right w:val="single" w:sz="4" w:space="0" w:color="auto"/>
            </w:tcBorders>
            <w:shd w:val="clear" w:color="000000" w:fill="FFFF00"/>
            <w:noWrap/>
            <w:vAlign w:val="center"/>
            <w:hideMark/>
          </w:tcPr>
          <w:p w14:paraId="0393DF44" w14:textId="77777777" w:rsidR="00375A0F" w:rsidRPr="00814F25" w:rsidRDefault="00375A0F" w:rsidP="00A8672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463" w:type="dxa"/>
            <w:tcBorders>
              <w:top w:val="nil"/>
              <w:left w:val="nil"/>
              <w:bottom w:val="single" w:sz="4" w:space="0" w:color="auto"/>
              <w:right w:val="single" w:sz="4" w:space="0" w:color="auto"/>
            </w:tcBorders>
            <w:shd w:val="clear" w:color="000000" w:fill="FFFF00"/>
            <w:vAlign w:val="center"/>
            <w:hideMark/>
          </w:tcPr>
          <w:p w14:paraId="5AE8F916" w14:textId="77777777" w:rsidR="00375A0F" w:rsidRPr="00814F25" w:rsidRDefault="00375A0F" w:rsidP="00A8672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Per serving cell</w:t>
            </w:r>
          </w:p>
        </w:tc>
        <w:tc>
          <w:tcPr>
            <w:tcW w:w="902" w:type="dxa"/>
            <w:tcBorders>
              <w:top w:val="nil"/>
              <w:left w:val="nil"/>
              <w:bottom w:val="single" w:sz="4" w:space="0" w:color="auto"/>
              <w:right w:val="single" w:sz="4" w:space="0" w:color="auto"/>
            </w:tcBorders>
            <w:shd w:val="clear" w:color="000000" w:fill="FFFF00"/>
            <w:vAlign w:val="center"/>
            <w:hideMark/>
          </w:tcPr>
          <w:p w14:paraId="36A8A27A" w14:textId="77777777" w:rsidR="00375A0F" w:rsidRPr="00814F25" w:rsidRDefault="00375A0F" w:rsidP="00A8672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No</w:t>
            </w:r>
          </w:p>
        </w:tc>
        <w:tc>
          <w:tcPr>
            <w:tcW w:w="805" w:type="dxa"/>
            <w:tcBorders>
              <w:top w:val="nil"/>
              <w:left w:val="nil"/>
              <w:bottom w:val="single" w:sz="4" w:space="0" w:color="auto"/>
              <w:right w:val="single" w:sz="4" w:space="0" w:color="auto"/>
            </w:tcBorders>
            <w:shd w:val="clear" w:color="000000" w:fill="FFFF00"/>
            <w:noWrap/>
            <w:vAlign w:val="center"/>
            <w:hideMark/>
          </w:tcPr>
          <w:p w14:paraId="7E6DE1DB" w14:textId="77777777" w:rsidR="00375A0F" w:rsidRPr="00814F25" w:rsidRDefault="00375A0F" w:rsidP="00A86729">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38.331</w:t>
            </w:r>
          </w:p>
        </w:tc>
      </w:tr>
      <w:tr w:rsidR="00A95561" w:rsidRPr="00814F25" w14:paraId="394C4439" w14:textId="77777777" w:rsidTr="00A86729">
        <w:trPr>
          <w:trHeight w:val="1002"/>
        </w:trPr>
        <w:tc>
          <w:tcPr>
            <w:tcW w:w="1012" w:type="dxa"/>
            <w:tcBorders>
              <w:top w:val="single" w:sz="4" w:space="0" w:color="auto"/>
              <w:left w:val="single" w:sz="4" w:space="0" w:color="auto"/>
              <w:bottom w:val="nil"/>
              <w:right w:val="single" w:sz="4" w:space="0" w:color="auto"/>
            </w:tcBorders>
            <w:shd w:val="clear" w:color="000000" w:fill="FFFF00"/>
            <w:vAlign w:val="center"/>
            <w:hideMark/>
          </w:tcPr>
          <w:p w14:paraId="0A659E85" w14:textId="77777777" w:rsidR="00A95561" w:rsidRPr="00814F25" w:rsidRDefault="00A95561" w:rsidP="00A95561">
            <w:pPr>
              <w:rPr>
                <w:rFonts w:ascii="Arial" w:eastAsia="游ゴシック" w:hAnsi="Arial" w:cs="Arial"/>
                <w:color w:val="0000FF"/>
                <w:sz w:val="16"/>
                <w:szCs w:val="16"/>
                <w:lang w:val="en-US"/>
              </w:rPr>
            </w:pPr>
            <w:proofErr w:type="spellStart"/>
            <w:r w:rsidRPr="00814F25">
              <w:rPr>
                <w:rFonts w:ascii="Arial" w:eastAsia="游ゴシック" w:hAnsi="Arial" w:cs="Arial"/>
                <w:color w:val="0000FF"/>
                <w:sz w:val="16"/>
                <w:szCs w:val="16"/>
                <w:lang w:val="en-US"/>
              </w:rPr>
              <w:t>Netw_Energy_NR</w:t>
            </w:r>
            <w:proofErr w:type="spellEnd"/>
            <w:r w:rsidRPr="00814F25">
              <w:rPr>
                <w:rFonts w:ascii="Arial" w:eastAsia="游ゴシック" w:hAnsi="Arial" w:cs="Arial"/>
                <w:color w:val="0000FF"/>
                <w:sz w:val="16"/>
                <w:szCs w:val="16"/>
                <w:lang w:val="en-US"/>
              </w:rPr>
              <w:t>-Core</w:t>
            </w:r>
          </w:p>
        </w:tc>
        <w:tc>
          <w:tcPr>
            <w:tcW w:w="626" w:type="dxa"/>
            <w:tcBorders>
              <w:top w:val="single" w:sz="4" w:space="0" w:color="auto"/>
              <w:left w:val="nil"/>
              <w:bottom w:val="nil"/>
              <w:right w:val="single" w:sz="4" w:space="0" w:color="auto"/>
            </w:tcBorders>
            <w:shd w:val="clear" w:color="000000" w:fill="FFFF00"/>
            <w:vAlign w:val="center"/>
            <w:hideMark/>
          </w:tcPr>
          <w:p w14:paraId="777F1919" w14:textId="77777777" w:rsidR="00A95561" w:rsidRPr="00814F25" w:rsidRDefault="00A95561" w:rsidP="00A95561">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Cell DTX/DRX</w:t>
            </w:r>
          </w:p>
        </w:tc>
        <w:tc>
          <w:tcPr>
            <w:tcW w:w="342" w:type="dxa"/>
            <w:tcBorders>
              <w:top w:val="single" w:sz="4" w:space="0" w:color="auto"/>
              <w:left w:val="nil"/>
              <w:bottom w:val="nil"/>
              <w:right w:val="single" w:sz="4" w:space="0" w:color="auto"/>
            </w:tcBorders>
            <w:shd w:val="clear" w:color="000000" w:fill="FFFF00"/>
            <w:vAlign w:val="center"/>
            <w:hideMark/>
          </w:tcPr>
          <w:p w14:paraId="61F2CA8B" w14:textId="77777777" w:rsidR="00A95561" w:rsidRPr="00814F25" w:rsidRDefault="00A95561" w:rsidP="00A95561">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3A511714" w14:textId="77777777" w:rsidR="00A95561" w:rsidRPr="00814F25" w:rsidRDefault="00A95561" w:rsidP="00A95561">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4" w:type="dxa"/>
            <w:tcBorders>
              <w:top w:val="nil"/>
              <w:left w:val="nil"/>
              <w:bottom w:val="single" w:sz="4" w:space="0" w:color="auto"/>
              <w:right w:val="single" w:sz="4" w:space="0" w:color="auto"/>
            </w:tcBorders>
            <w:shd w:val="clear" w:color="000000" w:fill="FFFF00"/>
            <w:noWrap/>
            <w:vAlign w:val="center"/>
            <w:hideMark/>
          </w:tcPr>
          <w:p w14:paraId="53EF3946" w14:textId="77777777" w:rsidR="00A95561" w:rsidRPr="00814F25" w:rsidRDefault="00A95561" w:rsidP="00A95561">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1B75188F" w14:textId="77777777" w:rsidR="00A95561" w:rsidRPr="00814F25" w:rsidRDefault="00A95561" w:rsidP="00A95561">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851" w:type="dxa"/>
            <w:tcBorders>
              <w:top w:val="nil"/>
              <w:left w:val="nil"/>
              <w:bottom w:val="single" w:sz="4" w:space="0" w:color="auto"/>
              <w:right w:val="single" w:sz="4" w:space="0" w:color="auto"/>
            </w:tcBorders>
            <w:shd w:val="clear" w:color="000000" w:fill="FFFF00"/>
            <w:vAlign w:val="center"/>
            <w:hideMark/>
          </w:tcPr>
          <w:p w14:paraId="763BEF87" w14:textId="106B3EAB" w:rsidR="00A95561" w:rsidRPr="00814F25" w:rsidRDefault="00A95561" w:rsidP="00A95561">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dci-Format2-</w:t>
            </w:r>
            <w:r w:rsidRPr="00A95561">
              <w:rPr>
                <w:rFonts w:ascii="Arial" w:eastAsia="游ゴシック" w:hAnsi="Arial" w:cs="Arial"/>
                <w:strike/>
                <w:color w:val="FF0000"/>
                <w:sz w:val="16"/>
                <w:szCs w:val="16"/>
                <w:lang w:val="en-US"/>
              </w:rPr>
              <w:t>X</w:t>
            </w:r>
            <w:r w:rsidRPr="00A95561">
              <w:rPr>
                <w:rFonts w:ascii="Arial" w:eastAsia="游ゴシック" w:hAnsi="Arial" w:cs="Arial"/>
                <w:color w:val="FF0000"/>
                <w:sz w:val="16"/>
                <w:szCs w:val="16"/>
                <w:lang w:val="en-US"/>
              </w:rPr>
              <w:t>9</w:t>
            </w:r>
          </w:p>
        </w:tc>
        <w:tc>
          <w:tcPr>
            <w:tcW w:w="850" w:type="dxa"/>
            <w:tcBorders>
              <w:top w:val="nil"/>
              <w:left w:val="nil"/>
              <w:bottom w:val="single" w:sz="4" w:space="0" w:color="auto"/>
              <w:right w:val="single" w:sz="4" w:space="0" w:color="auto"/>
            </w:tcBorders>
            <w:shd w:val="clear" w:color="000000" w:fill="FFFF00"/>
            <w:vAlign w:val="center"/>
            <w:hideMark/>
          </w:tcPr>
          <w:p w14:paraId="7460F61E" w14:textId="77777777" w:rsidR="00A95561" w:rsidRPr="00814F25" w:rsidRDefault="00A95561" w:rsidP="00A95561">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New</w:t>
            </w:r>
          </w:p>
        </w:tc>
        <w:tc>
          <w:tcPr>
            <w:tcW w:w="709" w:type="dxa"/>
            <w:tcBorders>
              <w:top w:val="nil"/>
              <w:left w:val="nil"/>
              <w:bottom w:val="single" w:sz="4" w:space="0" w:color="auto"/>
              <w:right w:val="single" w:sz="4" w:space="0" w:color="auto"/>
            </w:tcBorders>
            <w:shd w:val="clear" w:color="000000" w:fill="FFFF00"/>
            <w:vAlign w:val="center"/>
            <w:hideMark/>
          </w:tcPr>
          <w:p w14:paraId="46CEC247" w14:textId="77777777" w:rsidR="00A95561" w:rsidRPr="00814F25" w:rsidRDefault="00A95561" w:rsidP="00A95561">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04FFEE7F" w14:textId="3CD841E0" w:rsidR="00A95561" w:rsidRPr="00A95561" w:rsidRDefault="00A95561" w:rsidP="00A95561">
            <w:pPr>
              <w:rPr>
                <w:rFonts w:ascii="Arial" w:eastAsia="游ゴシック" w:hAnsi="Arial" w:cs="Arial"/>
                <w:color w:val="000000" w:themeColor="text1"/>
                <w:sz w:val="16"/>
                <w:szCs w:val="16"/>
                <w:lang w:val="en-US"/>
              </w:rPr>
            </w:pPr>
            <w:r w:rsidRPr="00814F25">
              <w:rPr>
                <w:rFonts w:ascii="Arial" w:eastAsia="游ゴシック" w:hAnsi="Arial" w:cs="Arial"/>
                <w:color w:val="0000FF"/>
                <w:sz w:val="16"/>
                <w:szCs w:val="16"/>
                <w:lang w:val="en-US"/>
              </w:rPr>
              <w:t>If configured, the UE monitors the DCI format 2_</w:t>
            </w:r>
            <w:r w:rsidRPr="00A95561">
              <w:rPr>
                <w:rFonts w:ascii="Arial" w:eastAsia="游ゴシック" w:hAnsi="Arial" w:cs="Arial"/>
                <w:strike/>
                <w:color w:val="FF0000"/>
                <w:sz w:val="16"/>
                <w:szCs w:val="16"/>
                <w:lang w:val="en-US"/>
              </w:rPr>
              <w:t xml:space="preserve"> </w:t>
            </w:r>
            <w:r w:rsidRPr="00A95561">
              <w:rPr>
                <w:rFonts w:ascii="Arial" w:eastAsia="游ゴシック" w:hAnsi="Arial" w:cs="Arial"/>
                <w:strike/>
                <w:color w:val="FF0000"/>
                <w:sz w:val="16"/>
                <w:szCs w:val="16"/>
                <w:lang w:val="en-US"/>
              </w:rPr>
              <w:t>X</w:t>
            </w:r>
            <w:r w:rsidRPr="00A95561">
              <w:rPr>
                <w:rFonts w:ascii="Arial" w:eastAsia="游ゴシック" w:hAnsi="Arial" w:cs="Arial"/>
                <w:color w:val="FF0000"/>
                <w:sz w:val="16"/>
                <w:szCs w:val="16"/>
                <w:lang w:val="en-US"/>
              </w:rPr>
              <w:t>9</w:t>
            </w:r>
            <w:r w:rsidRPr="00814F25">
              <w:rPr>
                <w:rFonts w:ascii="Arial" w:eastAsia="游ゴシック" w:hAnsi="Arial" w:cs="Arial"/>
                <w:color w:val="0000FF"/>
                <w:sz w:val="16"/>
                <w:szCs w:val="16"/>
                <w:lang w:val="en-US"/>
              </w:rPr>
              <w:t xml:space="preserve"> with CRC scrambled by NES-RNTI according to TS 38.213, clause [10.X].</w:t>
            </w:r>
          </w:p>
        </w:tc>
        <w:tc>
          <w:tcPr>
            <w:tcW w:w="708" w:type="dxa"/>
            <w:tcBorders>
              <w:top w:val="nil"/>
              <w:left w:val="nil"/>
              <w:bottom w:val="single" w:sz="4" w:space="0" w:color="auto"/>
              <w:right w:val="single" w:sz="4" w:space="0" w:color="auto"/>
            </w:tcBorders>
            <w:shd w:val="clear" w:color="000000" w:fill="FFFF00"/>
            <w:noWrap/>
            <w:vAlign w:val="center"/>
            <w:hideMark/>
          </w:tcPr>
          <w:p w14:paraId="696D234D" w14:textId="34A7B086" w:rsidR="00A95561" w:rsidRPr="00A95561" w:rsidRDefault="00A95561" w:rsidP="00A95561">
            <w:pPr>
              <w:rPr>
                <w:rFonts w:ascii="Arial" w:eastAsia="游ゴシック" w:hAnsi="Arial" w:cs="Arial"/>
                <w:color w:val="000000" w:themeColor="text1"/>
                <w:sz w:val="16"/>
                <w:szCs w:val="16"/>
                <w:lang w:val="en-US"/>
              </w:rPr>
            </w:pPr>
            <w:r w:rsidRPr="00814F25">
              <w:rPr>
                <w:rFonts w:ascii="Arial" w:eastAsia="游ゴシック" w:hAnsi="Arial" w:cs="Arial"/>
                <w:color w:val="0000FF"/>
                <w:sz w:val="16"/>
                <w:szCs w:val="16"/>
                <w:lang w:val="en-US"/>
              </w:rPr>
              <w:t>FFS</w:t>
            </w:r>
          </w:p>
        </w:tc>
        <w:tc>
          <w:tcPr>
            <w:tcW w:w="426" w:type="dxa"/>
            <w:tcBorders>
              <w:top w:val="nil"/>
              <w:left w:val="nil"/>
              <w:bottom w:val="single" w:sz="4" w:space="0" w:color="auto"/>
              <w:right w:val="single" w:sz="4" w:space="0" w:color="auto"/>
            </w:tcBorders>
            <w:shd w:val="clear" w:color="000000" w:fill="FFFF00"/>
            <w:noWrap/>
            <w:vAlign w:val="center"/>
            <w:hideMark/>
          </w:tcPr>
          <w:p w14:paraId="1AF01E69" w14:textId="77777777" w:rsidR="00A95561" w:rsidRPr="00A95561" w:rsidRDefault="00A95561" w:rsidP="00A95561">
            <w:pPr>
              <w:rPr>
                <w:rFonts w:ascii="Arial" w:eastAsia="游ゴシック" w:hAnsi="Arial" w:cs="Arial"/>
                <w:color w:val="000000" w:themeColor="text1"/>
                <w:sz w:val="16"/>
                <w:szCs w:val="16"/>
                <w:lang w:val="en-US"/>
              </w:rPr>
            </w:pPr>
            <w:r w:rsidRPr="00A95561">
              <w:rPr>
                <w:rFonts w:ascii="Arial" w:eastAsia="游ゴシック" w:hAnsi="Arial" w:cs="Arial"/>
                <w:color w:val="000000" w:themeColor="text1"/>
                <w:sz w:val="16"/>
                <w:szCs w:val="16"/>
                <w:lang w:val="en-US"/>
              </w:rPr>
              <w:t xml:space="preserve">　</w:t>
            </w:r>
          </w:p>
        </w:tc>
        <w:tc>
          <w:tcPr>
            <w:tcW w:w="463" w:type="dxa"/>
            <w:tcBorders>
              <w:top w:val="nil"/>
              <w:left w:val="nil"/>
              <w:bottom w:val="single" w:sz="4" w:space="0" w:color="auto"/>
              <w:right w:val="single" w:sz="4" w:space="0" w:color="auto"/>
            </w:tcBorders>
            <w:shd w:val="clear" w:color="000000" w:fill="FFFF00"/>
            <w:vAlign w:val="center"/>
            <w:hideMark/>
          </w:tcPr>
          <w:p w14:paraId="08CB6908" w14:textId="77777777" w:rsidR="00A95561" w:rsidRPr="00814F25" w:rsidRDefault="00A95561" w:rsidP="00A95561">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Per serving cell</w:t>
            </w:r>
          </w:p>
        </w:tc>
        <w:tc>
          <w:tcPr>
            <w:tcW w:w="902" w:type="dxa"/>
            <w:tcBorders>
              <w:top w:val="nil"/>
              <w:left w:val="nil"/>
              <w:bottom w:val="single" w:sz="4" w:space="0" w:color="auto"/>
              <w:right w:val="single" w:sz="4" w:space="0" w:color="auto"/>
            </w:tcBorders>
            <w:shd w:val="clear" w:color="000000" w:fill="FFFF00"/>
            <w:vAlign w:val="center"/>
            <w:hideMark/>
          </w:tcPr>
          <w:p w14:paraId="7E8904EF" w14:textId="77777777" w:rsidR="00A95561" w:rsidRPr="00814F25" w:rsidRDefault="00A95561" w:rsidP="00A95561">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No</w:t>
            </w:r>
          </w:p>
        </w:tc>
        <w:tc>
          <w:tcPr>
            <w:tcW w:w="805" w:type="dxa"/>
            <w:tcBorders>
              <w:top w:val="nil"/>
              <w:left w:val="nil"/>
              <w:bottom w:val="single" w:sz="4" w:space="0" w:color="auto"/>
              <w:right w:val="single" w:sz="4" w:space="0" w:color="auto"/>
            </w:tcBorders>
            <w:shd w:val="clear" w:color="000000" w:fill="FFFF00"/>
            <w:noWrap/>
            <w:vAlign w:val="center"/>
            <w:hideMark/>
          </w:tcPr>
          <w:p w14:paraId="698F4B65" w14:textId="77777777" w:rsidR="00A95561" w:rsidRPr="00814F25" w:rsidRDefault="00A95561" w:rsidP="00A95561">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38.331</w:t>
            </w:r>
          </w:p>
        </w:tc>
      </w:tr>
      <w:tr w:rsidR="00514B77" w:rsidRPr="00814F25" w14:paraId="0F3393DA" w14:textId="77777777" w:rsidTr="00A86729">
        <w:trPr>
          <w:trHeight w:val="1002"/>
        </w:trPr>
        <w:tc>
          <w:tcPr>
            <w:tcW w:w="1012" w:type="dxa"/>
            <w:tcBorders>
              <w:top w:val="single" w:sz="4" w:space="0" w:color="auto"/>
              <w:left w:val="single" w:sz="4" w:space="0" w:color="auto"/>
              <w:bottom w:val="nil"/>
              <w:right w:val="single" w:sz="4" w:space="0" w:color="auto"/>
            </w:tcBorders>
            <w:shd w:val="clear" w:color="000000" w:fill="FFFF00"/>
            <w:vAlign w:val="center"/>
            <w:hideMark/>
          </w:tcPr>
          <w:p w14:paraId="3DE21314" w14:textId="77777777" w:rsidR="00514B77" w:rsidRPr="00814F25" w:rsidRDefault="00514B77" w:rsidP="00514B77">
            <w:pPr>
              <w:rPr>
                <w:rFonts w:ascii="Arial" w:eastAsia="游ゴシック" w:hAnsi="Arial" w:cs="Arial"/>
                <w:color w:val="0000FF"/>
                <w:sz w:val="16"/>
                <w:szCs w:val="16"/>
                <w:lang w:val="en-US"/>
              </w:rPr>
            </w:pPr>
            <w:proofErr w:type="spellStart"/>
            <w:r w:rsidRPr="00814F25">
              <w:rPr>
                <w:rFonts w:ascii="Arial" w:eastAsia="游ゴシック" w:hAnsi="Arial" w:cs="Arial"/>
                <w:color w:val="0000FF"/>
                <w:sz w:val="16"/>
                <w:szCs w:val="16"/>
                <w:lang w:val="en-US"/>
              </w:rPr>
              <w:t>Netw_Energy_NR</w:t>
            </w:r>
            <w:proofErr w:type="spellEnd"/>
            <w:r w:rsidRPr="00814F25">
              <w:rPr>
                <w:rFonts w:ascii="Arial" w:eastAsia="游ゴシック" w:hAnsi="Arial" w:cs="Arial"/>
                <w:color w:val="0000FF"/>
                <w:sz w:val="16"/>
                <w:szCs w:val="16"/>
                <w:lang w:val="en-US"/>
              </w:rPr>
              <w:t>-Core</w:t>
            </w:r>
          </w:p>
        </w:tc>
        <w:tc>
          <w:tcPr>
            <w:tcW w:w="626" w:type="dxa"/>
            <w:tcBorders>
              <w:top w:val="single" w:sz="4" w:space="0" w:color="auto"/>
              <w:left w:val="nil"/>
              <w:bottom w:val="nil"/>
              <w:right w:val="single" w:sz="4" w:space="0" w:color="auto"/>
            </w:tcBorders>
            <w:shd w:val="clear" w:color="000000" w:fill="FFFF00"/>
            <w:vAlign w:val="center"/>
            <w:hideMark/>
          </w:tcPr>
          <w:p w14:paraId="2502ADF9" w14:textId="77777777" w:rsidR="00514B77" w:rsidRPr="00814F25" w:rsidRDefault="00514B77" w:rsidP="00514B77">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Cell DTX/DRX</w:t>
            </w:r>
          </w:p>
        </w:tc>
        <w:tc>
          <w:tcPr>
            <w:tcW w:w="342" w:type="dxa"/>
            <w:tcBorders>
              <w:top w:val="single" w:sz="4" w:space="0" w:color="auto"/>
              <w:left w:val="nil"/>
              <w:bottom w:val="nil"/>
              <w:right w:val="single" w:sz="4" w:space="0" w:color="auto"/>
            </w:tcBorders>
            <w:shd w:val="clear" w:color="000000" w:fill="FFFF00"/>
            <w:vAlign w:val="center"/>
            <w:hideMark/>
          </w:tcPr>
          <w:p w14:paraId="72D8FCC6" w14:textId="77777777" w:rsidR="00514B77" w:rsidRPr="00814F25" w:rsidRDefault="00514B77" w:rsidP="00514B77">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09663789" w14:textId="77777777" w:rsidR="00514B77" w:rsidRPr="00814F25" w:rsidRDefault="00514B77" w:rsidP="00514B77">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4" w:type="dxa"/>
            <w:tcBorders>
              <w:top w:val="nil"/>
              <w:left w:val="nil"/>
              <w:bottom w:val="single" w:sz="4" w:space="0" w:color="auto"/>
              <w:right w:val="single" w:sz="4" w:space="0" w:color="auto"/>
            </w:tcBorders>
            <w:shd w:val="clear" w:color="000000" w:fill="FFFF00"/>
            <w:noWrap/>
            <w:vAlign w:val="center"/>
            <w:hideMark/>
          </w:tcPr>
          <w:p w14:paraId="316D4322" w14:textId="77777777" w:rsidR="00514B77" w:rsidRPr="00814F25" w:rsidRDefault="00514B77" w:rsidP="00514B77">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47B54A50" w14:textId="77777777" w:rsidR="00514B77" w:rsidRPr="00814F25" w:rsidRDefault="00514B77" w:rsidP="00514B77">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851" w:type="dxa"/>
            <w:tcBorders>
              <w:top w:val="nil"/>
              <w:left w:val="nil"/>
              <w:bottom w:val="single" w:sz="4" w:space="0" w:color="auto"/>
              <w:right w:val="single" w:sz="4" w:space="0" w:color="auto"/>
            </w:tcBorders>
            <w:shd w:val="clear" w:color="000000" w:fill="FFFF00"/>
            <w:vAlign w:val="center"/>
            <w:hideMark/>
          </w:tcPr>
          <w:p w14:paraId="10F0CC89" w14:textId="77777777" w:rsidR="00514B77" w:rsidRPr="00814F25" w:rsidRDefault="00514B77" w:rsidP="00514B77">
            <w:pPr>
              <w:rPr>
                <w:rFonts w:ascii="Arial" w:eastAsia="游ゴシック" w:hAnsi="Arial" w:cs="Arial"/>
                <w:color w:val="0000FF"/>
                <w:sz w:val="16"/>
                <w:szCs w:val="16"/>
                <w:lang w:val="en-US"/>
              </w:rPr>
            </w:pPr>
            <w:proofErr w:type="spellStart"/>
            <w:r w:rsidRPr="00814F25">
              <w:rPr>
                <w:rFonts w:ascii="Arial" w:eastAsia="游ゴシック" w:hAnsi="Arial" w:cs="Arial"/>
                <w:color w:val="0000FF"/>
                <w:sz w:val="16"/>
                <w:szCs w:val="16"/>
                <w:lang w:val="en-US"/>
              </w:rPr>
              <w:t>nes</w:t>
            </w:r>
            <w:proofErr w:type="spellEnd"/>
            <w:r w:rsidRPr="00814F25">
              <w:rPr>
                <w:rFonts w:ascii="Arial" w:eastAsia="游ゴシック" w:hAnsi="Arial" w:cs="Arial"/>
                <w:color w:val="0000FF"/>
                <w:sz w:val="16"/>
                <w:szCs w:val="16"/>
                <w:lang w:val="en-US"/>
              </w:rPr>
              <w:t xml:space="preserve">-RNTI </w:t>
            </w:r>
          </w:p>
        </w:tc>
        <w:tc>
          <w:tcPr>
            <w:tcW w:w="850" w:type="dxa"/>
            <w:tcBorders>
              <w:top w:val="nil"/>
              <w:left w:val="nil"/>
              <w:bottom w:val="single" w:sz="4" w:space="0" w:color="auto"/>
              <w:right w:val="single" w:sz="4" w:space="0" w:color="auto"/>
            </w:tcBorders>
            <w:shd w:val="clear" w:color="000000" w:fill="FFFF00"/>
            <w:noWrap/>
            <w:vAlign w:val="center"/>
            <w:hideMark/>
          </w:tcPr>
          <w:p w14:paraId="00E365B6" w14:textId="77777777" w:rsidR="00514B77" w:rsidRPr="00814F25" w:rsidRDefault="00514B77" w:rsidP="00514B77">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New</w:t>
            </w:r>
          </w:p>
        </w:tc>
        <w:tc>
          <w:tcPr>
            <w:tcW w:w="709" w:type="dxa"/>
            <w:tcBorders>
              <w:top w:val="nil"/>
              <w:left w:val="nil"/>
              <w:bottom w:val="single" w:sz="4" w:space="0" w:color="auto"/>
              <w:right w:val="single" w:sz="4" w:space="0" w:color="auto"/>
            </w:tcBorders>
            <w:shd w:val="clear" w:color="000000" w:fill="FFFF00"/>
            <w:noWrap/>
            <w:vAlign w:val="center"/>
            <w:hideMark/>
          </w:tcPr>
          <w:p w14:paraId="2EC1A49A" w14:textId="77777777" w:rsidR="00514B77" w:rsidRPr="00814F25" w:rsidRDefault="00514B77" w:rsidP="00514B77">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55D4653D" w14:textId="04310719" w:rsidR="00514B77" w:rsidRPr="00814F25" w:rsidRDefault="00514B77" w:rsidP="00514B77">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RNTI value for scrambling CRC of DCI format 2-</w:t>
            </w:r>
            <w:r w:rsidR="00A95561" w:rsidRPr="00A95561">
              <w:rPr>
                <w:rFonts w:ascii="Arial" w:eastAsia="游ゴシック" w:hAnsi="Arial" w:cs="Arial"/>
                <w:strike/>
                <w:color w:val="FF0000"/>
                <w:sz w:val="16"/>
                <w:szCs w:val="16"/>
                <w:lang w:val="en-US"/>
              </w:rPr>
              <w:t xml:space="preserve"> </w:t>
            </w:r>
            <w:r w:rsidR="00A95561" w:rsidRPr="00A95561">
              <w:rPr>
                <w:rFonts w:ascii="Arial" w:eastAsia="游ゴシック" w:hAnsi="Arial" w:cs="Arial"/>
                <w:strike/>
                <w:color w:val="FF0000"/>
                <w:sz w:val="16"/>
                <w:szCs w:val="16"/>
                <w:lang w:val="en-US"/>
              </w:rPr>
              <w:t>X</w:t>
            </w:r>
            <w:r w:rsidR="00A95561" w:rsidRPr="00A95561">
              <w:rPr>
                <w:rFonts w:ascii="Arial" w:eastAsia="游ゴシック" w:hAnsi="Arial" w:cs="Arial"/>
                <w:color w:val="FF0000"/>
                <w:sz w:val="16"/>
                <w:szCs w:val="16"/>
                <w:lang w:val="en-US"/>
              </w:rPr>
              <w:t>9</w:t>
            </w:r>
            <w:r w:rsidRPr="00814F25">
              <w:rPr>
                <w:rFonts w:ascii="Arial" w:eastAsia="游ゴシック" w:hAnsi="Arial" w:cs="Arial"/>
                <w:color w:val="0000FF"/>
                <w:sz w:val="16"/>
                <w:szCs w:val="16"/>
                <w:lang w:val="en-US"/>
              </w:rPr>
              <w:t xml:space="preserve"> </w:t>
            </w:r>
            <w:r w:rsidRPr="00814F25">
              <w:rPr>
                <w:rFonts w:ascii="Arial" w:eastAsia="游ゴシック" w:hAnsi="Arial" w:cs="Arial"/>
                <w:color w:val="FF0000"/>
                <w:sz w:val="16"/>
                <w:szCs w:val="16"/>
                <w:lang w:val="en-US"/>
              </w:rPr>
              <w:t xml:space="preserve">for activating and/or deactivating </w:t>
            </w:r>
            <w:r w:rsidRPr="00814F25">
              <w:rPr>
                <w:rFonts w:ascii="Arial" w:eastAsia="游ゴシック" w:hAnsi="Arial" w:cs="Arial"/>
                <w:strike/>
                <w:color w:val="FF0000"/>
                <w:sz w:val="16"/>
                <w:szCs w:val="16"/>
                <w:lang w:val="en-US"/>
              </w:rPr>
              <w:t>triggering</w:t>
            </w:r>
            <w:r w:rsidRPr="00814F25">
              <w:rPr>
                <w:rFonts w:ascii="Arial" w:eastAsia="游ゴシック" w:hAnsi="Arial" w:cs="Arial"/>
                <w:color w:val="0000FF"/>
                <w:sz w:val="16"/>
                <w:szCs w:val="16"/>
                <w:lang w:val="en-US"/>
              </w:rPr>
              <w:t xml:space="preserve"> Cell DTX/DRX.</w:t>
            </w:r>
          </w:p>
        </w:tc>
        <w:tc>
          <w:tcPr>
            <w:tcW w:w="708" w:type="dxa"/>
            <w:tcBorders>
              <w:top w:val="nil"/>
              <w:left w:val="nil"/>
              <w:bottom w:val="single" w:sz="4" w:space="0" w:color="auto"/>
              <w:right w:val="single" w:sz="4" w:space="0" w:color="auto"/>
            </w:tcBorders>
            <w:shd w:val="clear" w:color="000000" w:fill="FFFF00"/>
            <w:noWrap/>
            <w:vAlign w:val="center"/>
            <w:hideMark/>
          </w:tcPr>
          <w:p w14:paraId="503CAA77" w14:textId="77777777" w:rsidR="00514B77" w:rsidRPr="00814F25" w:rsidRDefault="00514B77" w:rsidP="00514B77">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RNTI-Value</w:t>
            </w:r>
          </w:p>
        </w:tc>
        <w:tc>
          <w:tcPr>
            <w:tcW w:w="426" w:type="dxa"/>
            <w:tcBorders>
              <w:top w:val="nil"/>
              <w:left w:val="nil"/>
              <w:bottom w:val="single" w:sz="4" w:space="0" w:color="auto"/>
              <w:right w:val="single" w:sz="4" w:space="0" w:color="auto"/>
            </w:tcBorders>
            <w:shd w:val="clear" w:color="000000" w:fill="FFFF00"/>
            <w:noWrap/>
            <w:vAlign w:val="center"/>
            <w:hideMark/>
          </w:tcPr>
          <w:p w14:paraId="42647C89" w14:textId="77777777" w:rsidR="00514B77" w:rsidRPr="00814F25" w:rsidRDefault="00514B77" w:rsidP="00514B77">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463" w:type="dxa"/>
            <w:tcBorders>
              <w:top w:val="nil"/>
              <w:left w:val="nil"/>
              <w:bottom w:val="single" w:sz="4" w:space="0" w:color="auto"/>
              <w:right w:val="single" w:sz="4" w:space="0" w:color="auto"/>
            </w:tcBorders>
            <w:shd w:val="clear" w:color="000000" w:fill="FFFF00"/>
            <w:vAlign w:val="center"/>
            <w:hideMark/>
          </w:tcPr>
          <w:p w14:paraId="240A5D6D" w14:textId="77777777" w:rsidR="00514B77" w:rsidRPr="00814F25" w:rsidRDefault="00514B77" w:rsidP="00514B77">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Per serving cell</w:t>
            </w:r>
          </w:p>
        </w:tc>
        <w:tc>
          <w:tcPr>
            <w:tcW w:w="902" w:type="dxa"/>
            <w:tcBorders>
              <w:top w:val="nil"/>
              <w:left w:val="nil"/>
              <w:bottom w:val="single" w:sz="4" w:space="0" w:color="auto"/>
              <w:right w:val="single" w:sz="4" w:space="0" w:color="auto"/>
            </w:tcBorders>
            <w:shd w:val="clear" w:color="000000" w:fill="FFFF00"/>
            <w:vAlign w:val="center"/>
            <w:hideMark/>
          </w:tcPr>
          <w:p w14:paraId="3CAEE747" w14:textId="77777777" w:rsidR="00514B77" w:rsidRPr="00814F25" w:rsidRDefault="00514B77" w:rsidP="00514B77">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No</w:t>
            </w:r>
          </w:p>
        </w:tc>
        <w:tc>
          <w:tcPr>
            <w:tcW w:w="805" w:type="dxa"/>
            <w:tcBorders>
              <w:top w:val="nil"/>
              <w:left w:val="nil"/>
              <w:bottom w:val="single" w:sz="4" w:space="0" w:color="auto"/>
              <w:right w:val="single" w:sz="4" w:space="0" w:color="auto"/>
            </w:tcBorders>
            <w:shd w:val="clear" w:color="000000" w:fill="FFFF00"/>
            <w:noWrap/>
            <w:vAlign w:val="center"/>
            <w:hideMark/>
          </w:tcPr>
          <w:p w14:paraId="1CEB6FFA" w14:textId="77777777" w:rsidR="00514B77" w:rsidRPr="00814F25" w:rsidRDefault="00514B77" w:rsidP="00514B77">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38.331</w:t>
            </w:r>
          </w:p>
        </w:tc>
      </w:tr>
      <w:tr w:rsidR="00514B77" w:rsidRPr="00814F25" w14:paraId="445F8B2B" w14:textId="77777777" w:rsidTr="00A86729">
        <w:trPr>
          <w:trHeight w:val="1002"/>
        </w:trPr>
        <w:tc>
          <w:tcPr>
            <w:tcW w:w="1012" w:type="dxa"/>
            <w:tcBorders>
              <w:top w:val="single" w:sz="4" w:space="0" w:color="auto"/>
              <w:left w:val="single" w:sz="4" w:space="0" w:color="auto"/>
              <w:bottom w:val="nil"/>
              <w:right w:val="single" w:sz="4" w:space="0" w:color="auto"/>
            </w:tcBorders>
            <w:shd w:val="clear" w:color="000000" w:fill="FFFF00"/>
            <w:vAlign w:val="center"/>
            <w:hideMark/>
          </w:tcPr>
          <w:p w14:paraId="48BBD75B" w14:textId="77777777" w:rsidR="00514B77" w:rsidRPr="00814F25" w:rsidRDefault="00514B77" w:rsidP="00514B77">
            <w:pPr>
              <w:rPr>
                <w:rFonts w:ascii="Arial" w:eastAsia="游ゴシック" w:hAnsi="Arial" w:cs="Arial"/>
                <w:color w:val="0000FF"/>
                <w:sz w:val="16"/>
                <w:szCs w:val="16"/>
                <w:lang w:val="en-US"/>
              </w:rPr>
            </w:pPr>
            <w:proofErr w:type="spellStart"/>
            <w:r w:rsidRPr="00814F25">
              <w:rPr>
                <w:rFonts w:ascii="Arial" w:eastAsia="游ゴシック" w:hAnsi="Arial" w:cs="Arial"/>
                <w:color w:val="0000FF"/>
                <w:sz w:val="16"/>
                <w:szCs w:val="16"/>
                <w:lang w:val="en-US"/>
              </w:rPr>
              <w:t>Netw_Energy_NR</w:t>
            </w:r>
            <w:proofErr w:type="spellEnd"/>
            <w:r w:rsidRPr="00814F25">
              <w:rPr>
                <w:rFonts w:ascii="Arial" w:eastAsia="游ゴシック" w:hAnsi="Arial" w:cs="Arial"/>
                <w:color w:val="0000FF"/>
                <w:sz w:val="16"/>
                <w:szCs w:val="16"/>
                <w:lang w:val="en-US"/>
              </w:rPr>
              <w:t>-Core</w:t>
            </w:r>
          </w:p>
        </w:tc>
        <w:tc>
          <w:tcPr>
            <w:tcW w:w="626" w:type="dxa"/>
            <w:tcBorders>
              <w:top w:val="single" w:sz="4" w:space="0" w:color="auto"/>
              <w:left w:val="nil"/>
              <w:bottom w:val="nil"/>
              <w:right w:val="single" w:sz="4" w:space="0" w:color="auto"/>
            </w:tcBorders>
            <w:shd w:val="clear" w:color="000000" w:fill="FFFF00"/>
            <w:vAlign w:val="center"/>
            <w:hideMark/>
          </w:tcPr>
          <w:p w14:paraId="69418AA2" w14:textId="77777777" w:rsidR="00514B77" w:rsidRPr="00814F25" w:rsidRDefault="00514B77" w:rsidP="00514B77">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Cell DTX/DRX</w:t>
            </w:r>
          </w:p>
        </w:tc>
        <w:tc>
          <w:tcPr>
            <w:tcW w:w="342" w:type="dxa"/>
            <w:tcBorders>
              <w:top w:val="single" w:sz="4" w:space="0" w:color="auto"/>
              <w:left w:val="nil"/>
              <w:bottom w:val="nil"/>
              <w:right w:val="single" w:sz="4" w:space="0" w:color="auto"/>
            </w:tcBorders>
            <w:shd w:val="clear" w:color="000000" w:fill="FFFF00"/>
            <w:vAlign w:val="center"/>
            <w:hideMark/>
          </w:tcPr>
          <w:p w14:paraId="12705B1F" w14:textId="77777777" w:rsidR="00514B77" w:rsidRPr="00814F25" w:rsidRDefault="00514B77" w:rsidP="00514B77">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7B6467CF" w14:textId="77777777" w:rsidR="00514B77" w:rsidRPr="00814F25" w:rsidRDefault="00514B77" w:rsidP="00514B77">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4" w:type="dxa"/>
            <w:tcBorders>
              <w:top w:val="nil"/>
              <w:left w:val="nil"/>
              <w:bottom w:val="single" w:sz="4" w:space="0" w:color="auto"/>
              <w:right w:val="single" w:sz="4" w:space="0" w:color="auto"/>
            </w:tcBorders>
            <w:shd w:val="clear" w:color="000000" w:fill="FFFF00"/>
            <w:noWrap/>
            <w:vAlign w:val="center"/>
            <w:hideMark/>
          </w:tcPr>
          <w:p w14:paraId="55EF6F34" w14:textId="77777777" w:rsidR="00514B77" w:rsidRPr="00814F25" w:rsidRDefault="00514B77" w:rsidP="00514B77">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5D89F33C" w14:textId="77777777" w:rsidR="00514B77" w:rsidRPr="00814F25" w:rsidRDefault="00514B77" w:rsidP="00514B77">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851" w:type="dxa"/>
            <w:tcBorders>
              <w:top w:val="nil"/>
              <w:left w:val="nil"/>
              <w:bottom w:val="single" w:sz="4" w:space="0" w:color="auto"/>
              <w:right w:val="single" w:sz="4" w:space="0" w:color="auto"/>
            </w:tcBorders>
            <w:shd w:val="clear" w:color="000000" w:fill="FFFF00"/>
            <w:vAlign w:val="center"/>
            <w:hideMark/>
          </w:tcPr>
          <w:p w14:paraId="10451A5E" w14:textId="5A9ECF72" w:rsidR="00514B77" w:rsidRPr="00814F25" w:rsidRDefault="00514B77" w:rsidP="00514B77">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sizeDCI-</w:t>
            </w:r>
            <w:r w:rsidR="00A95561" w:rsidRPr="00814F25">
              <w:rPr>
                <w:rFonts w:ascii="Arial" w:eastAsia="游ゴシック" w:hAnsi="Arial" w:cs="Arial"/>
                <w:color w:val="0000FF"/>
                <w:sz w:val="16"/>
                <w:szCs w:val="16"/>
                <w:lang w:val="en-US"/>
              </w:rPr>
              <w:t>2-</w:t>
            </w:r>
            <w:r w:rsidR="00A95561">
              <w:rPr>
                <w:rFonts w:ascii="Arial" w:eastAsia="游ゴシック" w:hAnsi="Arial" w:cs="Arial"/>
                <w:strike/>
                <w:color w:val="FF0000"/>
                <w:sz w:val="16"/>
                <w:szCs w:val="16"/>
                <w:lang w:val="en-US"/>
              </w:rPr>
              <w:t>x</w:t>
            </w:r>
            <w:r w:rsidR="00A95561" w:rsidRPr="00A95561">
              <w:rPr>
                <w:rFonts w:ascii="Arial" w:eastAsia="游ゴシック" w:hAnsi="Arial" w:cs="Arial"/>
                <w:color w:val="FF0000"/>
                <w:sz w:val="16"/>
                <w:szCs w:val="16"/>
                <w:lang w:val="en-US"/>
              </w:rPr>
              <w:t>9</w:t>
            </w:r>
          </w:p>
        </w:tc>
        <w:tc>
          <w:tcPr>
            <w:tcW w:w="850" w:type="dxa"/>
            <w:tcBorders>
              <w:top w:val="nil"/>
              <w:left w:val="nil"/>
              <w:bottom w:val="single" w:sz="4" w:space="0" w:color="auto"/>
              <w:right w:val="single" w:sz="4" w:space="0" w:color="auto"/>
            </w:tcBorders>
            <w:shd w:val="clear" w:color="000000" w:fill="FFFF00"/>
            <w:noWrap/>
            <w:vAlign w:val="center"/>
            <w:hideMark/>
          </w:tcPr>
          <w:p w14:paraId="46114C42" w14:textId="77777777" w:rsidR="00514B77" w:rsidRPr="00814F25" w:rsidRDefault="00514B77" w:rsidP="00514B77">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New</w:t>
            </w:r>
          </w:p>
        </w:tc>
        <w:tc>
          <w:tcPr>
            <w:tcW w:w="709" w:type="dxa"/>
            <w:tcBorders>
              <w:top w:val="nil"/>
              <w:left w:val="nil"/>
              <w:bottom w:val="single" w:sz="4" w:space="0" w:color="auto"/>
              <w:right w:val="single" w:sz="4" w:space="0" w:color="auto"/>
            </w:tcBorders>
            <w:shd w:val="clear" w:color="000000" w:fill="FFFF00"/>
            <w:noWrap/>
            <w:vAlign w:val="center"/>
            <w:hideMark/>
          </w:tcPr>
          <w:p w14:paraId="20A75E17" w14:textId="77777777" w:rsidR="00514B77" w:rsidRPr="00814F25" w:rsidRDefault="00514B77" w:rsidP="00514B77">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4FD1513A" w14:textId="67997C45" w:rsidR="00514B77" w:rsidRPr="00814F25" w:rsidRDefault="00514B77" w:rsidP="00514B77">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Size of DCI format 2-</w:t>
            </w:r>
            <w:r w:rsidR="00A95561" w:rsidRPr="00A95561">
              <w:rPr>
                <w:rFonts w:ascii="Arial" w:eastAsia="游ゴシック" w:hAnsi="Arial" w:cs="Arial"/>
                <w:strike/>
                <w:color w:val="FF0000"/>
                <w:sz w:val="16"/>
                <w:szCs w:val="16"/>
                <w:lang w:val="en-US"/>
              </w:rPr>
              <w:t xml:space="preserve"> </w:t>
            </w:r>
            <w:r w:rsidR="00A95561" w:rsidRPr="00A95561">
              <w:rPr>
                <w:rFonts w:ascii="Arial" w:eastAsia="游ゴシック" w:hAnsi="Arial" w:cs="Arial"/>
                <w:strike/>
                <w:color w:val="FF0000"/>
                <w:sz w:val="16"/>
                <w:szCs w:val="16"/>
                <w:lang w:val="en-US"/>
              </w:rPr>
              <w:t>X</w:t>
            </w:r>
            <w:r w:rsidR="00A95561" w:rsidRPr="00A95561">
              <w:rPr>
                <w:rFonts w:ascii="Arial" w:eastAsia="游ゴシック" w:hAnsi="Arial" w:cs="Arial"/>
                <w:color w:val="FF0000"/>
                <w:sz w:val="16"/>
                <w:szCs w:val="16"/>
                <w:lang w:val="en-US"/>
              </w:rPr>
              <w:t>9</w:t>
            </w:r>
          </w:p>
        </w:tc>
        <w:tc>
          <w:tcPr>
            <w:tcW w:w="708" w:type="dxa"/>
            <w:tcBorders>
              <w:top w:val="nil"/>
              <w:left w:val="nil"/>
              <w:bottom w:val="single" w:sz="4" w:space="0" w:color="auto"/>
              <w:right w:val="single" w:sz="4" w:space="0" w:color="auto"/>
            </w:tcBorders>
            <w:shd w:val="clear" w:color="000000" w:fill="FFFF00"/>
            <w:noWrap/>
            <w:vAlign w:val="center"/>
            <w:hideMark/>
          </w:tcPr>
          <w:p w14:paraId="2C25F2BE" w14:textId="77777777" w:rsidR="00514B77" w:rsidRPr="00814F25" w:rsidRDefault="00514B77" w:rsidP="00514B77">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1…140</w:t>
            </w:r>
          </w:p>
        </w:tc>
        <w:tc>
          <w:tcPr>
            <w:tcW w:w="426" w:type="dxa"/>
            <w:tcBorders>
              <w:top w:val="nil"/>
              <w:left w:val="nil"/>
              <w:bottom w:val="single" w:sz="4" w:space="0" w:color="auto"/>
              <w:right w:val="single" w:sz="4" w:space="0" w:color="auto"/>
            </w:tcBorders>
            <w:shd w:val="clear" w:color="000000" w:fill="FFFF00"/>
            <w:noWrap/>
            <w:vAlign w:val="center"/>
            <w:hideMark/>
          </w:tcPr>
          <w:p w14:paraId="46DE203D" w14:textId="77777777" w:rsidR="00514B77" w:rsidRPr="00814F25" w:rsidRDefault="00514B77" w:rsidP="00514B77">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463" w:type="dxa"/>
            <w:tcBorders>
              <w:top w:val="nil"/>
              <w:left w:val="nil"/>
              <w:bottom w:val="single" w:sz="4" w:space="0" w:color="auto"/>
              <w:right w:val="single" w:sz="4" w:space="0" w:color="auto"/>
            </w:tcBorders>
            <w:shd w:val="clear" w:color="000000" w:fill="FFFF00"/>
            <w:vAlign w:val="center"/>
            <w:hideMark/>
          </w:tcPr>
          <w:p w14:paraId="5287AD5C" w14:textId="77777777" w:rsidR="00514B77" w:rsidRPr="00814F25" w:rsidRDefault="00514B77" w:rsidP="00514B77">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Per serving cell</w:t>
            </w:r>
          </w:p>
        </w:tc>
        <w:tc>
          <w:tcPr>
            <w:tcW w:w="902" w:type="dxa"/>
            <w:tcBorders>
              <w:top w:val="nil"/>
              <w:left w:val="nil"/>
              <w:bottom w:val="single" w:sz="4" w:space="0" w:color="auto"/>
              <w:right w:val="single" w:sz="4" w:space="0" w:color="auto"/>
            </w:tcBorders>
            <w:shd w:val="clear" w:color="000000" w:fill="FFFF00"/>
            <w:vAlign w:val="center"/>
            <w:hideMark/>
          </w:tcPr>
          <w:p w14:paraId="3A127D29" w14:textId="77777777" w:rsidR="00514B77" w:rsidRPr="00814F25" w:rsidRDefault="00514B77" w:rsidP="00514B77">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No</w:t>
            </w:r>
          </w:p>
        </w:tc>
        <w:tc>
          <w:tcPr>
            <w:tcW w:w="805" w:type="dxa"/>
            <w:tcBorders>
              <w:top w:val="nil"/>
              <w:left w:val="nil"/>
              <w:bottom w:val="single" w:sz="4" w:space="0" w:color="auto"/>
              <w:right w:val="single" w:sz="4" w:space="0" w:color="auto"/>
            </w:tcBorders>
            <w:shd w:val="clear" w:color="000000" w:fill="FFFF00"/>
            <w:noWrap/>
            <w:vAlign w:val="center"/>
            <w:hideMark/>
          </w:tcPr>
          <w:p w14:paraId="72586675" w14:textId="77777777" w:rsidR="00514B77" w:rsidRPr="00814F25" w:rsidRDefault="00514B77" w:rsidP="00514B77">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38.331</w:t>
            </w:r>
          </w:p>
        </w:tc>
      </w:tr>
    </w:tbl>
    <w:p w14:paraId="59D53787" w14:textId="77777777" w:rsidR="00375A0F" w:rsidRPr="002919B1" w:rsidRDefault="00375A0F" w:rsidP="00C27B86">
      <w:pPr>
        <w:spacing w:before="50" w:afterLines="50" w:after="120"/>
        <w:rPr>
          <w:b/>
          <w:bCs/>
          <w:sz w:val="22"/>
          <w:szCs w:val="18"/>
          <w:lang w:val="en-US"/>
        </w:rPr>
      </w:pPr>
    </w:p>
    <w:p w14:paraId="72F5D085" w14:textId="1DDAEB7B" w:rsidR="00D5166A" w:rsidRPr="00600C5F" w:rsidRDefault="00D5166A" w:rsidP="00600C5F">
      <w:pPr>
        <w:pStyle w:val="1"/>
        <w:numPr>
          <w:ilvl w:val="0"/>
          <w:numId w:val="6"/>
        </w:numPr>
        <w:spacing w:after="120"/>
        <w:jc w:val="both"/>
        <w:rPr>
          <w:b/>
          <w:lang w:val="en-US"/>
        </w:rPr>
      </w:pPr>
      <w:r w:rsidRPr="00600C5F">
        <w:rPr>
          <w:b/>
          <w:lang w:val="en-US"/>
        </w:rPr>
        <w:t>Conclusion</w:t>
      </w:r>
    </w:p>
    <w:p w14:paraId="6DB44974" w14:textId="4AC6D774" w:rsidR="00C030DE" w:rsidRDefault="006E1683" w:rsidP="004272BF">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555071">
        <w:rPr>
          <w:rFonts w:eastAsiaTheme="minorEastAsia"/>
          <w:sz w:val="22"/>
          <w:lang w:val="en-US"/>
        </w:rPr>
        <w:t>cell DTX/DRX</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100C1B60" w14:textId="5DF7B621" w:rsidR="00C7737E" w:rsidRDefault="00C7737E" w:rsidP="00CD79B0">
      <w:pPr>
        <w:spacing w:beforeLines="50" w:before="120" w:afterLines="50" w:after="120"/>
        <w:rPr>
          <w:sz w:val="22"/>
          <w:szCs w:val="18"/>
          <w:lang w:val="en-US"/>
        </w:rPr>
      </w:pPr>
    </w:p>
    <w:p w14:paraId="0A98F699" w14:textId="77777777" w:rsidR="00584239" w:rsidRDefault="00584239" w:rsidP="00584239">
      <w:pPr>
        <w:rPr>
          <w:b/>
          <w:bCs/>
          <w:color w:val="000000" w:themeColor="text1"/>
          <w:sz w:val="22"/>
          <w:szCs w:val="22"/>
          <w:u w:val="single"/>
        </w:rPr>
      </w:pPr>
      <w:r w:rsidRPr="004A4ADE">
        <w:rPr>
          <w:b/>
          <w:bCs/>
          <w:color w:val="000000" w:themeColor="text1"/>
          <w:sz w:val="22"/>
          <w:szCs w:val="22"/>
          <w:u w:val="single"/>
        </w:rPr>
        <w:t>Proposal</w:t>
      </w:r>
      <w:r>
        <w:rPr>
          <w:b/>
          <w:bCs/>
          <w:color w:val="000000" w:themeColor="text1"/>
          <w:sz w:val="22"/>
          <w:szCs w:val="22"/>
          <w:u w:val="single"/>
        </w:rPr>
        <w:t xml:space="preserve"> 1</w:t>
      </w:r>
      <w:r w:rsidRPr="004A4ADE">
        <w:rPr>
          <w:b/>
          <w:bCs/>
          <w:color w:val="000000" w:themeColor="text1"/>
          <w:sz w:val="22"/>
          <w:szCs w:val="22"/>
          <w:u w:val="single"/>
        </w:rPr>
        <w:t xml:space="preserve"> (for conclusion)</w:t>
      </w:r>
      <w:r>
        <w:rPr>
          <w:b/>
          <w:bCs/>
          <w:color w:val="000000" w:themeColor="text1"/>
          <w:sz w:val="22"/>
          <w:szCs w:val="22"/>
          <w:u w:val="single"/>
        </w:rPr>
        <w:t>:</w:t>
      </w:r>
    </w:p>
    <w:p w14:paraId="2938F505" w14:textId="77777777" w:rsidR="00584239" w:rsidRPr="001B0046" w:rsidRDefault="00584239" w:rsidP="00584239">
      <w:pPr>
        <w:pStyle w:val="aff"/>
        <w:numPr>
          <w:ilvl w:val="0"/>
          <w:numId w:val="47"/>
        </w:numPr>
        <w:spacing w:beforeLines="50" w:before="120" w:afterLines="50" w:after="120"/>
        <w:ind w:leftChars="0"/>
        <w:rPr>
          <w:sz w:val="22"/>
          <w:szCs w:val="18"/>
        </w:rPr>
      </w:pPr>
      <w:r w:rsidRPr="001B0046">
        <w:rPr>
          <w:color w:val="000000" w:themeColor="text1"/>
          <w:sz w:val="22"/>
          <w:szCs w:val="22"/>
        </w:rPr>
        <w:t xml:space="preserve">A UE configured to monitor PDCCH for DCI format 2_9 monitors DCI format 2_9 on a serving cell which is </w:t>
      </w:r>
      <w:proofErr w:type="spellStart"/>
      <w:r w:rsidRPr="001B0046">
        <w:rPr>
          <w:color w:val="000000" w:themeColor="text1"/>
          <w:sz w:val="22"/>
          <w:szCs w:val="22"/>
        </w:rPr>
        <w:t>PCell</w:t>
      </w:r>
      <w:proofErr w:type="spellEnd"/>
      <w:r w:rsidRPr="001B0046">
        <w:rPr>
          <w:color w:val="000000" w:themeColor="text1"/>
          <w:sz w:val="22"/>
          <w:szCs w:val="22"/>
        </w:rPr>
        <w:t xml:space="preserve"> or </w:t>
      </w:r>
      <w:proofErr w:type="spellStart"/>
      <w:r w:rsidRPr="001B0046">
        <w:rPr>
          <w:color w:val="000000" w:themeColor="text1"/>
          <w:sz w:val="22"/>
          <w:szCs w:val="22"/>
        </w:rPr>
        <w:t>SCell</w:t>
      </w:r>
      <w:proofErr w:type="spellEnd"/>
      <w:r w:rsidRPr="001B0046">
        <w:rPr>
          <w:color w:val="000000" w:themeColor="text1"/>
          <w:sz w:val="22"/>
          <w:szCs w:val="22"/>
        </w:rPr>
        <w:t xml:space="preserve"> according to the configuration.</w:t>
      </w:r>
    </w:p>
    <w:p w14:paraId="7DAA8F50" w14:textId="77777777" w:rsidR="00584239" w:rsidRPr="00CA1E99" w:rsidRDefault="00584239" w:rsidP="00584239">
      <w:pPr>
        <w:rPr>
          <w:color w:val="000000" w:themeColor="text1"/>
          <w:sz w:val="22"/>
          <w:szCs w:val="22"/>
        </w:rPr>
      </w:pPr>
    </w:p>
    <w:p w14:paraId="1348FCB5" w14:textId="77777777" w:rsidR="00584239" w:rsidRPr="000E1D7B" w:rsidRDefault="00584239" w:rsidP="00584239">
      <w:pPr>
        <w:rPr>
          <w:b/>
          <w:bCs/>
          <w:color w:val="000000" w:themeColor="text1"/>
          <w:sz w:val="22"/>
          <w:szCs w:val="22"/>
          <w:u w:val="single"/>
        </w:rPr>
      </w:pPr>
      <w:r w:rsidRPr="000E1D7B">
        <w:rPr>
          <w:rFonts w:hint="eastAsia"/>
          <w:b/>
          <w:bCs/>
          <w:color w:val="000000" w:themeColor="text1"/>
          <w:sz w:val="22"/>
          <w:szCs w:val="22"/>
          <w:u w:val="single"/>
        </w:rPr>
        <w:t>P</w:t>
      </w:r>
      <w:r w:rsidRPr="000E1D7B">
        <w:rPr>
          <w:b/>
          <w:bCs/>
          <w:color w:val="000000" w:themeColor="text1"/>
          <w:sz w:val="22"/>
          <w:szCs w:val="22"/>
          <w:u w:val="single"/>
        </w:rPr>
        <w:t>roposal</w:t>
      </w:r>
      <w:r>
        <w:rPr>
          <w:b/>
          <w:bCs/>
          <w:color w:val="000000" w:themeColor="text1"/>
          <w:sz w:val="22"/>
          <w:szCs w:val="22"/>
          <w:u w:val="single"/>
        </w:rPr>
        <w:t xml:space="preserve"> 2:</w:t>
      </w:r>
    </w:p>
    <w:p w14:paraId="72135CFB" w14:textId="77777777" w:rsidR="00584239" w:rsidRPr="001B0046" w:rsidRDefault="00584239" w:rsidP="00584239">
      <w:pPr>
        <w:pStyle w:val="aff"/>
        <w:numPr>
          <w:ilvl w:val="0"/>
          <w:numId w:val="44"/>
        </w:numPr>
        <w:spacing w:beforeLines="50" w:before="120" w:afterLines="50" w:after="120"/>
        <w:ind w:leftChars="0"/>
        <w:rPr>
          <w:sz w:val="22"/>
          <w:szCs w:val="18"/>
        </w:rPr>
      </w:pPr>
      <w:r w:rsidRPr="001B0046">
        <w:rPr>
          <w:color w:val="000000" w:themeColor="text1"/>
          <w:sz w:val="22"/>
          <w:szCs w:val="22"/>
        </w:rPr>
        <w:t>A UE configured to monitor PDCCH for DCI format 2_9 does not expect to process information from more than one DCI format 2_9 per slot.</w:t>
      </w:r>
    </w:p>
    <w:p w14:paraId="3C60DAA2" w14:textId="77777777" w:rsidR="00584239" w:rsidRDefault="00584239" w:rsidP="00584239">
      <w:pPr>
        <w:rPr>
          <w:color w:val="000000" w:themeColor="text1"/>
          <w:sz w:val="22"/>
          <w:szCs w:val="22"/>
        </w:rPr>
      </w:pPr>
    </w:p>
    <w:p w14:paraId="6AB04341" w14:textId="77777777" w:rsidR="00584239" w:rsidRDefault="00584239" w:rsidP="00584239">
      <w:pPr>
        <w:rPr>
          <w:b/>
          <w:bCs/>
          <w:color w:val="000000" w:themeColor="text1"/>
          <w:sz w:val="22"/>
          <w:szCs w:val="22"/>
          <w:u w:val="single"/>
        </w:rPr>
      </w:pPr>
      <w:r w:rsidRPr="00E90549">
        <w:rPr>
          <w:rFonts w:hint="eastAsia"/>
          <w:b/>
          <w:bCs/>
          <w:color w:val="000000" w:themeColor="text1"/>
          <w:sz w:val="22"/>
          <w:szCs w:val="22"/>
          <w:u w:val="single"/>
        </w:rPr>
        <w:t>P</w:t>
      </w:r>
      <w:r w:rsidRPr="00E90549">
        <w:rPr>
          <w:b/>
          <w:bCs/>
          <w:color w:val="000000" w:themeColor="text1"/>
          <w:sz w:val="22"/>
          <w:szCs w:val="22"/>
          <w:u w:val="single"/>
        </w:rPr>
        <w:t>roposal</w:t>
      </w:r>
      <w:r>
        <w:rPr>
          <w:b/>
          <w:bCs/>
          <w:color w:val="000000" w:themeColor="text1"/>
          <w:sz w:val="22"/>
          <w:szCs w:val="22"/>
          <w:u w:val="single"/>
        </w:rPr>
        <w:t xml:space="preserve"> 3:</w:t>
      </w:r>
    </w:p>
    <w:p w14:paraId="0710FC9E" w14:textId="77777777" w:rsidR="00584239" w:rsidRPr="001B0046" w:rsidRDefault="00584239" w:rsidP="00584239">
      <w:pPr>
        <w:pStyle w:val="aff"/>
        <w:numPr>
          <w:ilvl w:val="0"/>
          <w:numId w:val="46"/>
        </w:numPr>
        <w:ind w:leftChars="0"/>
        <w:rPr>
          <w:rFonts w:eastAsiaTheme="minorEastAsia"/>
          <w:iCs/>
          <w:sz w:val="22"/>
          <w:lang w:val="en-US"/>
        </w:rPr>
      </w:pPr>
      <w:r w:rsidRPr="001B0046">
        <w:rPr>
          <w:rFonts w:eastAsiaTheme="minorEastAsia" w:hint="eastAsia"/>
          <w:iCs/>
          <w:sz w:val="22"/>
        </w:rPr>
        <w:t>A</w:t>
      </w:r>
      <w:r w:rsidRPr="001B0046">
        <w:rPr>
          <w:rFonts w:eastAsiaTheme="minorEastAsia"/>
          <w:iCs/>
          <w:sz w:val="22"/>
        </w:rPr>
        <w:t>pply the following TP.</w:t>
      </w:r>
    </w:p>
    <w:tbl>
      <w:tblPr>
        <w:tblStyle w:val="afd"/>
        <w:tblW w:w="0" w:type="auto"/>
        <w:tblLook w:val="04A0" w:firstRow="1" w:lastRow="0" w:firstColumn="1" w:lastColumn="0" w:noHBand="0" w:noVBand="1"/>
      </w:tblPr>
      <w:tblGrid>
        <w:gridCol w:w="9962"/>
      </w:tblGrid>
      <w:tr w:rsidR="00584239" w:rsidRPr="00814F25" w14:paraId="0256A838" w14:textId="77777777" w:rsidTr="001B0046">
        <w:tc>
          <w:tcPr>
            <w:tcW w:w="9962" w:type="dxa"/>
          </w:tcPr>
          <w:p w14:paraId="31B7F15F" w14:textId="77777777" w:rsidR="00584239" w:rsidRPr="00814F25" w:rsidRDefault="00584239" w:rsidP="001B0046">
            <w:pPr>
              <w:pStyle w:val="a5"/>
              <w:suppressAutoHyphens/>
              <w:spacing w:after="0" w:line="254" w:lineRule="auto"/>
              <w:jc w:val="both"/>
              <w:rPr>
                <w:rFonts w:eastAsiaTheme="minorEastAsia"/>
                <w:sz w:val="16"/>
                <w:szCs w:val="16"/>
                <w:u w:val="single"/>
              </w:rPr>
            </w:pPr>
            <w:r w:rsidRPr="00814F25">
              <w:rPr>
                <w:rFonts w:eastAsiaTheme="minorEastAsia"/>
                <w:sz w:val="16"/>
                <w:szCs w:val="16"/>
                <w:u w:val="single"/>
              </w:rPr>
              <w:t>38.213</w:t>
            </w:r>
          </w:p>
          <w:p w14:paraId="78B39749" w14:textId="77777777" w:rsidR="00584239" w:rsidRPr="00814F25" w:rsidRDefault="00584239" w:rsidP="001B0046">
            <w:pPr>
              <w:pStyle w:val="2"/>
              <w:outlineLvl w:val="1"/>
              <w:rPr>
                <w:sz w:val="16"/>
                <w:szCs w:val="16"/>
                <w:lang w:eastAsia="zh-CN"/>
              </w:rPr>
            </w:pPr>
            <w:r w:rsidRPr="00814F25">
              <w:rPr>
                <w:sz w:val="16"/>
                <w:szCs w:val="16"/>
                <w:lang w:eastAsia="zh-CN"/>
              </w:rPr>
              <w:t>11.5</w:t>
            </w:r>
            <w:r w:rsidRPr="00814F25">
              <w:rPr>
                <w:sz w:val="16"/>
                <w:szCs w:val="16"/>
                <w:lang w:eastAsia="zh-CN"/>
              </w:rPr>
              <w:tab/>
              <w:t xml:space="preserve">Adaptation of cell operation </w:t>
            </w:r>
          </w:p>
          <w:p w14:paraId="1CBFBA31" w14:textId="77777777" w:rsidR="00584239" w:rsidRPr="00814F25" w:rsidRDefault="00584239" w:rsidP="001B0046">
            <w:pPr>
              <w:rPr>
                <w:rFonts w:eastAsia="SimSun"/>
                <w:sz w:val="16"/>
                <w:szCs w:val="16"/>
                <w:lang w:eastAsia="zh-CN"/>
              </w:rPr>
            </w:pPr>
            <w:r w:rsidRPr="00814F25">
              <w:rPr>
                <w:color w:val="000000" w:themeColor="text1"/>
                <w:sz w:val="16"/>
                <w:szCs w:val="16"/>
              </w:rPr>
              <w:t xml:space="preserve">When a UE receives in slot </w:t>
            </w:r>
            <m:oMath>
              <m:r>
                <w:rPr>
                  <w:rFonts w:ascii="Cambria Math" w:hAnsi="Cambria Math"/>
                  <w:color w:val="000000" w:themeColor="text1"/>
                  <w:sz w:val="16"/>
                  <w:szCs w:val="16"/>
                </w:rPr>
                <m:t>m</m:t>
              </m:r>
            </m:oMath>
            <w:r w:rsidRPr="00814F25">
              <w:rPr>
                <w:iCs/>
                <w:color w:val="000000" w:themeColor="text1"/>
                <w:sz w:val="16"/>
                <w:szCs w:val="16"/>
              </w:rPr>
              <w:t xml:space="preserve"> </w:t>
            </w:r>
            <w:r w:rsidRPr="00814F25">
              <w:rPr>
                <w:color w:val="000000" w:themeColor="text1"/>
                <w:sz w:val="16"/>
                <w:szCs w:val="16"/>
              </w:rPr>
              <w:t xml:space="preserve">on the active DL BWP of a </w:t>
            </w:r>
            <w:r w:rsidRPr="00814F25">
              <w:rPr>
                <w:strike/>
                <w:color w:val="FF0000"/>
                <w:sz w:val="16"/>
                <w:szCs w:val="16"/>
              </w:rPr>
              <w:t>first</w:t>
            </w:r>
            <w:r w:rsidRPr="00814F25">
              <w:rPr>
                <w:color w:val="000000" w:themeColor="text1"/>
                <w:sz w:val="16"/>
                <w:szCs w:val="16"/>
              </w:rPr>
              <w:t xml:space="preserve"> serving cell a PDCCH providing DCI format 2_9 that indicates a change in activation or deactivation of a current  cell DTX operation or cell DRX operation </w:t>
            </w:r>
            <w:r w:rsidRPr="00814F25">
              <w:rPr>
                <w:color w:val="FF0000"/>
                <w:sz w:val="16"/>
                <w:szCs w:val="16"/>
              </w:rPr>
              <w:t>for a same or different serving cell</w:t>
            </w:r>
            <w:r w:rsidRPr="00814F25">
              <w:rPr>
                <w:color w:val="000000" w:themeColor="text1"/>
                <w:sz w:val="16"/>
                <w:szCs w:val="16"/>
              </w:rPr>
              <w:t xml:space="preserve">, the UE operates on the </w:t>
            </w:r>
            <w:r w:rsidRPr="00814F25">
              <w:rPr>
                <w:color w:val="FF0000"/>
                <w:sz w:val="16"/>
                <w:szCs w:val="16"/>
              </w:rPr>
              <w:t xml:space="preserve">indicated </w:t>
            </w:r>
            <w:r w:rsidRPr="00814F25">
              <w:rPr>
                <w:strike/>
                <w:color w:val="FF0000"/>
                <w:sz w:val="16"/>
                <w:szCs w:val="16"/>
              </w:rPr>
              <w:t xml:space="preserve">second </w:t>
            </w:r>
            <w:r w:rsidRPr="00814F25">
              <w:rPr>
                <w:color w:val="000000" w:themeColor="text1"/>
                <w:sz w:val="16"/>
                <w:szCs w:val="16"/>
              </w:rPr>
              <w:t xml:space="preserve">serving cell according to the indicated cell DTX operation or cell DRX operation starting from a slot on the active DL BWP or on the active UL BWP of the </w:t>
            </w:r>
            <w:r w:rsidRPr="00814F25">
              <w:rPr>
                <w:color w:val="FF0000"/>
                <w:sz w:val="16"/>
                <w:szCs w:val="16"/>
              </w:rPr>
              <w:t xml:space="preserve">indicated </w:t>
            </w:r>
            <w:r w:rsidRPr="00814F25">
              <w:rPr>
                <w:strike/>
                <w:color w:val="FF0000"/>
                <w:sz w:val="16"/>
                <w:szCs w:val="16"/>
              </w:rPr>
              <w:t>second</w:t>
            </w:r>
            <w:r w:rsidRPr="00814F25">
              <w:rPr>
                <w:color w:val="000000" w:themeColor="text1"/>
                <w:sz w:val="16"/>
                <w:szCs w:val="16"/>
              </w:rPr>
              <w:t xml:space="preserve"> serving cell, respectively, that is not before the beginning of the slot </w:t>
            </w:r>
            <m:oMath>
              <m:r>
                <w:rPr>
                  <w:rFonts w:ascii="Cambria Math" w:hAnsi="Cambria Math"/>
                  <w:color w:val="000000" w:themeColor="text1"/>
                  <w:sz w:val="16"/>
                  <w:szCs w:val="16"/>
                </w:rPr>
                <m:t>m+d</m:t>
              </m:r>
            </m:oMath>
            <w:r w:rsidRPr="00814F25">
              <w:rPr>
                <w:iCs/>
                <w:color w:val="000000" w:themeColor="text1"/>
                <w:sz w:val="16"/>
                <w:szCs w:val="16"/>
              </w:rPr>
              <w:t xml:space="preserve"> on the </w:t>
            </w:r>
            <w:r w:rsidRPr="00814F25">
              <w:rPr>
                <w:color w:val="000000" w:themeColor="text1"/>
                <w:sz w:val="16"/>
                <w:szCs w:val="16"/>
              </w:rPr>
              <w:t xml:space="preserve">active DL BWP of the first serving cell where </w:t>
            </w:r>
            <m:oMath>
              <m:r>
                <w:rPr>
                  <w:rFonts w:ascii="Cambria Math" w:hAnsi="Cambria Math"/>
                  <w:color w:val="000000" w:themeColor="text1"/>
                  <w:sz w:val="16"/>
                  <w:szCs w:val="16"/>
                </w:rPr>
                <m:t>d</m:t>
              </m:r>
            </m:oMath>
            <w:r w:rsidRPr="00814F25">
              <w:rPr>
                <w:iCs/>
                <w:color w:val="000000" w:themeColor="text1"/>
                <w:sz w:val="16"/>
                <w:szCs w:val="16"/>
              </w:rPr>
              <w:t xml:space="preserve"> is a number of slots for the SCS of the </w:t>
            </w:r>
            <w:r w:rsidRPr="00814F25">
              <w:rPr>
                <w:color w:val="000000" w:themeColor="text1"/>
                <w:sz w:val="16"/>
                <w:szCs w:val="16"/>
              </w:rPr>
              <w:t>active DL BWP of the first serving cell in Table 11.5-1.</w:t>
            </w:r>
          </w:p>
        </w:tc>
      </w:tr>
    </w:tbl>
    <w:p w14:paraId="77351E71" w14:textId="77777777" w:rsidR="00584239" w:rsidRDefault="00584239" w:rsidP="00584239">
      <w:pPr>
        <w:rPr>
          <w:color w:val="000000" w:themeColor="text1"/>
          <w:sz w:val="22"/>
          <w:szCs w:val="22"/>
        </w:rPr>
      </w:pPr>
    </w:p>
    <w:p w14:paraId="4BDDD6AD" w14:textId="77777777" w:rsidR="00584239" w:rsidRDefault="00584239" w:rsidP="00584239">
      <w:pPr>
        <w:rPr>
          <w:b/>
          <w:bCs/>
          <w:color w:val="000000" w:themeColor="text1"/>
          <w:sz w:val="22"/>
          <w:szCs w:val="22"/>
          <w:u w:val="single"/>
        </w:rPr>
      </w:pPr>
      <w:r w:rsidRPr="00E90549">
        <w:rPr>
          <w:rFonts w:hint="eastAsia"/>
          <w:b/>
          <w:bCs/>
          <w:color w:val="000000" w:themeColor="text1"/>
          <w:sz w:val="22"/>
          <w:szCs w:val="22"/>
          <w:u w:val="single"/>
        </w:rPr>
        <w:t>P</w:t>
      </w:r>
      <w:r w:rsidRPr="00E90549">
        <w:rPr>
          <w:b/>
          <w:bCs/>
          <w:color w:val="000000" w:themeColor="text1"/>
          <w:sz w:val="22"/>
          <w:szCs w:val="22"/>
          <w:u w:val="single"/>
        </w:rPr>
        <w:t>roposal</w:t>
      </w:r>
      <w:r>
        <w:rPr>
          <w:b/>
          <w:bCs/>
          <w:color w:val="000000" w:themeColor="text1"/>
          <w:sz w:val="22"/>
          <w:szCs w:val="22"/>
          <w:u w:val="single"/>
        </w:rPr>
        <w:t xml:space="preserve"> 4:</w:t>
      </w:r>
    </w:p>
    <w:p w14:paraId="18818DFB" w14:textId="77777777" w:rsidR="00584239" w:rsidRPr="001B0046" w:rsidRDefault="00584239" w:rsidP="00584239">
      <w:pPr>
        <w:pStyle w:val="aff"/>
        <w:numPr>
          <w:ilvl w:val="0"/>
          <w:numId w:val="46"/>
        </w:numPr>
        <w:ind w:leftChars="0"/>
        <w:rPr>
          <w:rFonts w:eastAsiaTheme="minorEastAsia"/>
          <w:sz w:val="22"/>
          <w:lang w:val="en-US"/>
        </w:rPr>
      </w:pPr>
      <w:r w:rsidRPr="001B0046">
        <w:rPr>
          <w:rFonts w:eastAsiaTheme="minorEastAsia"/>
          <w:sz w:val="22"/>
        </w:rPr>
        <w:t xml:space="preserve">Delete the descriptions for CSI-RS transmissions during non-active periods of cell DTX in clause </w:t>
      </w:r>
      <w:r>
        <w:rPr>
          <w:rFonts w:eastAsiaTheme="minorEastAsia"/>
          <w:sz w:val="22"/>
        </w:rPr>
        <w:t>5</w:t>
      </w:r>
      <w:r w:rsidRPr="001B0046">
        <w:rPr>
          <w:rFonts w:eastAsiaTheme="minorEastAsia"/>
          <w:sz w:val="22"/>
        </w:rPr>
        <w:t>.</w:t>
      </w:r>
      <w:r>
        <w:rPr>
          <w:rFonts w:eastAsiaTheme="minorEastAsia"/>
          <w:sz w:val="22"/>
        </w:rPr>
        <w:t>1</w:t>
      </w:r>
      <w:r w:rsidRPr="001B0046">
        <w:rPr>
          <w:rFonts w:eastAsiaTheme="minorEastAsia"/>
          <w:sz w:val="22"/>
        </w:rPr>
        <w:t>.</w:t>
      </w:r>
      <w:r>
        <w:rPr>
          <w:rFonts w:eastAsiaTheme="minorEastAsia"/>
          <w:sz w:val="22"/>
        </w:rPr>
        <w:t>6.1</w:t>
      </w:r>
      <w:r w:rsidRPr="001B0046">
        <w:rPr>
          <w:rFonts w:eastAsiaTheme="minorEastAsia"/>
          <w:sz w:val="22"/>
        </w:rPr>
        <w:t xml:space="preserve"> in TS.38.214. </w:t>
      </w:r>
    </w:p>
    <w:p w14:paraId="3D309593" w14:textId="77777777" w:rsidR="00584239" w:rsidRPr="001B0046" w:rsidRDefault="00584239" w:rsidP="00584239">
      <w:pPr>
        <w:pStyle w:val="aff"/>
        <w:numPr>
          <w:ilvl w:val="0"/>
          <w:numId w:val="46"/>
        </w:numPr>
        <w:ind w:leftChars="0"/>
        <w:rPr>
          <w:rFonts w:eastAsiaTheme="minorEastAsia"/>
          <w:i/>
          <w:sz w:val="22"/>
          <w:lang w:val="en-US"/>
        </w:rPr>
      </w:pPr>
      <w:r w:rsidRPr="001B0046">
        <w:rPr>
          <w:rFonts w:eastAsiaTheme="minorEastAsia"/>
          <w:sz w:val="22"/>
          <w:lang w:val="en-US"/>
        </w:rPr>
        <w:t>S</w:t>
      </w:r>
      <w:r w:rsidRPr="001B0046">
        <w:rPr>
          <w:rFonts w:eastAsiaTheme="minorEastAsia"/>
          <w:sz w:val="22"/>
        </w:rPr>
        <w:t xml:space="preserve">end an LS to RAN2 to inform agreements on the CSI-RS transmissions during non-active periods of cell DTX and ask to update TS.38.321 accordingly. </w:t>
      </w:r>
    </w:p>
    <w:p w14:paraId="0BE6F582" w14:textId="77777777" w:rsidR="00584239" w:rsidRPr="001B0046" w:rsidRDefault="00584239" w:rsidP="00584239">
      <w:pPr>
        <w:rPr>
          <w:rFonts w:eastAsiaTheme="minorEastAsia"/>
          <w:i/>
          <w:sz w:val="22"/>
          <w:lang w:val="en-US"/>
        </w:rPr>
      </w:pPr>
    </w:p>
    <w:p w14:paraId="36652C2E" w14:textId="77777777" w:rsidR="00584239" w:rsidRPr="001B0046" w:rsidRDefault="00584239" w:rsidP="00584239">
      <w:pPr>
        <w:rPr>
          <w:b/>
          <w:bCs/>
          <w:color w:val="000000" w:themeColor="text1"/>
          <w:sz w:val="22"/>
          <w:szCs w:val="22"/>
          <w:u w:val="single"/>
        </w:rPr>
      </w:pPr>
      <w:r w:rsidRPr="001B0046">
        <w:rPr>
          <w:rFonts w:hint="eastAsia"/>
          <w:b/>
          <w:bCs/>
          <w:color w:val="000000" w:themeColor="text1"/>
          <w:sz w:val="22"/>
          <w:szCs w:val="22"/>
          <w:u w:val="single"/>
        </w:rPr>
        <w:t>P</w:t>
      </w:r>
      <w:r w:rsidRPr="001B0046">
        <w:rPr>
          <w:b/>
          <w:bCs/>
          <w:color w:val="000000" w:themeColor="text1"/>
          <w:sz w:val="22"/>
          <w:szCs w:val="22"/>
          <w:u w:val="single"/>
        </w:rPr>
        <w:t>roposal</w:t>
      </w:r>
      <w:r>
        <w:rPr>
          <w:b/>
          <w:bCs/>
          <w:color w:val="000000" w:themeColor="text1"/>
          <w:sz w:val="22"/>
          <w:szCs w:val="22"/>
          <w:u w:val="single"/>
        </w:rPr>
        <w:t xml:space="preserve"> 5</w:t>
      </w:r>
      <w:r w:rsidRPr="001B0046">
        <w:rPr>
          <w:b/>
          <w:bCs/>
          <w:color w:val="000000" w:themeColor="text1"/>
          <w:sz w:val="22"/>
          <w:szCs w:val="22"/>
          <w:u w:val="single"/>
        </w:rPr>
        <w:t>:</w:t>
      </w:r>
    </w:p>
    <w:p w14:paraId="625CC424" w14:textId="77777777" w:rsidR="00584239" w:rsidRPr="001B0046" w:rsidRDefault="00584239" w:rsidP="00584239">
      <w:pPr>
        <w:pStyle w:val="aff"/>
        <w:numPr>
          <w:ilvl w:val="0"/>
          <w:numId w:val="46"/>
        </w:numPr>
        <w:ind w:leftChars="0"/>
        <w:rPr>
          <w:rFonts w:eastAsiaTheme="minorEastAsia"/>
          <w:sz w:val="22"/>
          <w:lang w:val="en-US"/>
        </w:rPr>
      </w:pPr>
      <w:r w:rsidRPr="001B0046">
        <w:rPr>
          <w:rFonts w:eastAsiaTheme="minorEastAsia"/>
          <w:sz w:val="22"/>
          <w:lang w:val="en-US"/>
        </w:rPr>
        <w:t>S</w:t>
      </w:r>
      <w:r w:rsidRPr="001B0046">
        <w:rPr>
          <w:rFonts w:eastAsiaTheme="minorEastAsia"/>
          <w:sz w:val="22"/>
        </w:rPr>
        <w:t xml:space="preserve">end an LS to RAN2 to inform agreements on the PDCCH monitoring for DCI format 2_0 – 2_5 during non-active periods of cell DRX and ask to update TS.38.321 accordingly. </w:t>
      </w:r>
    </w:p>
    <w:p w14:paraId="1BDD7458" w14:textId="77777777" w:rsidR="00584239" w:rsidRPr="001B0046" w:rsidRDefault="00584239" w:rsidP="00584239">
      <w:pPr>
        <w:rPr>
          <w:rFonts w:eastAsiaTheme="minorEastAsia"/>
          <w:sz w:val="22"/>
          <w:lang w:val="en-US"/>
        </w:rPr>
      </w:pPr>
    </w:p>
    <w:p w14:paraId="19C51097" w14:textId="77777777" w:rsidR="00584239" w:rsidRDefault="00584239" w:rsidP="00584239">
      <w:pPr>
        <w:rPr>
          <w:b/>
          <w:bCs/>
          <w:color w:val="000000" w:themeColor="text1"/>
          <w:sz w:val="22"/>
          <w:szCs w:val="22"/>
          <w:u w:val="single"/>
        </w:rPr>
      </w:pPr>
      <w:r w:rsidRPr="00E90549">
        <w:rPr>
          <w:rFonts w:hint="eastAsia"/>
          <w:b/>
          <w:bCs/>
          <w:color w:val="000000" w:themeColor="text1"/>
          <w:sz w:val="22"/>
          <w:szCs w:val="22"/>
          <w:u w:val="single"/>
        </w:rPr>
        <w:t>P</w:t>
      </w:r>
      <w:r w:rsidRPr="00E90549">
        <w:rPr>
          <w:b/>
          <w:bCs/>
          <w:color w:val="000000" w:themeColor="text1"/>
          <w:sz w:val="22"/>
          <w:szCs w:val="22"/>
          <w:u w:val="single"/>
        </w:rPr>
        <w:t>roposal</w:t>
      </w:r>
      <w:r>
        <w:rPr>
          <w:b/>
          <w:bCs/>
          <w:color w:val="000000" w:themeColor="text1"/>
          <w:sz w:val="22"/>
          <w:szCs w:val="22"/>
          <w:u w:val="single"/>
        </w:rPr>
        <w:t xml:space="preserve"> 6:</w:t>
      </w:r>
    </w:p>
    <w:p w14:paraId="381A224F" w14:textId="77777777" w:rsidR="00584239" w:rsidRPr="001B0046" w:rsidRDefault="00584239" w:rsidP="00584239">
      <w:pPr>
        <w:pStyle w:val="aff"/>
        <w:numPr>
          <w:ilvl w:val="0"/>
          <w:numId w:val="46"/>
        </w:numPr>
        <w:ind w:leftChars="0"/>
        <w:rPr>
          <w:rFonts w:eastAsiaTheme="minorEastAsia"/>
          <w:iCs/>
          <w:sz w:val="22"/>
          <w:lang w:val="en-US"/>
        </w:rPr>
      </w:pPr>
      <w:r w:rsidRPr="001B0046">
        <w:rPr>
          <w:rFonts w:eastAsiaTheme="minorEastAsia"/>
          <w:iCs/>
          <w:sz w:val="22"/>
        </w:rPr>
        <w:t xml:space="preserve">Delete the descriptions for SRS transmissions during non-active periods of cell DRX in clause 6.2.1 in TS.38.214. </w:t>
      </w:r>
    </w:p>
    <w:p w14:paraId="5DA3060B" w14:textId="61480798" w:rsidR="00584239" w:rsidRPr="00A95561" w:rsidRDefault="00584239" w:rsidP="00584239">
      <w:pPr>
        <w:pStyle w:val="aff"/>
        <w:numPr>
          <w:ilvl w:val="0"/>
          <w:numId w:val="46"/>
        </w:numPr>
        <w:ind w:leftChars="0"/>
        <w:rPr>
          <w:rFonts w:eastAsiaTheme="minorEastAsia"/>
          <w:iCs/>
          <w:sz w:val="22"/>
          <w:lang w:val="en-US"/>
        </w:rPr>
      </w:pPr>
      <w:r w:rsidRPr="001B0046">
        <w:rPr>
          <w:rFonts w:eastAsiaTheme="minorEastAsia"/>
          <w:iCs/>
          <w:sz w:val="22"/>
          <w:lang w:val="en-US"/>
        </w:rPr>
        <w:t>S</w:t>
      </w:r>
      <w:r w:rsidRPr="001B0046">
        <w:rPr>
          <w:rFonts w:eastAsiaTheme="minorEastAsia"/>
          <w:iCs/>
          <w:sz w:val="22"/>
        </w:rPr>
        <w:t xml:space="preserve">end an LS to RAN2 to inform agreements on the SRS transmissions during non-active periods of cell DRX and ask to update TS.38.321 accordingly. </w:t>
      </w:r>
    </w:p>
    <w:p w14:paraId="23582D09" w14:textId="77777777" w:rsidR="00A95561" w:rsidRPr="00A95561" w:rsidRDefault="00A95561" w:rsidP="00A95561">
      <w:pPr>
        <w:rPr>
          <w:rFonts w:eastAsiaTheme="minorEastAsia" w:hint="eastAsia"/>
          <w:iCs/>
          <w:sz w:val="22"/>
          <w:lang w:val="en-US"/>
        </w:rPr>
      </w:pPr>
    </w:p>
    <w:p w14:paraId="69F3FC00" w14:textId="77777777" w:rsidR="00A95561" w:rsidRDefault="00A95561" w:rsidP="00A95561">
      <w:pPr>
        <w:rPr>
          <w:b/>
          <w:bCs/>
          <w:color w:val="000000" w:themeColor="text1"/>
          <w:sz w:val="22"/>
          <w:szCs w:val="22"/>
          <w:u w:val="single"/>
        </w:rPr>
      </w:pPr>
      <w:r w:rsidRPr="00E90549">
        <w:rPr>
          <w:rFonts w:hint="eastAsia"/>
          <w:b/>
          <w:bCs/>
          <w:color w:val="000000" w:themeColor="text1"/>
          <w:sz w:val="22"/>
          <w:szCs w:val="22"/>
          <w:u w:val="single"/>
        </w:rPr>
        <w:t>P</w:t>
      </w:r>
      <w:r w:rsidRPr="00E90549">
        <w:rPr>
          <w:b/>
          <w:bCs/>
          <w:color w:val="000000" w:themeColor="text1"/>
          <w:sz w:val="22"/>
          <w:szCs w:val="22"/>
          <w:u w:val="single"/>
        </w:rPr>
        <w:t>roposal</w:t>
      </w:r>
      <w:r>
        <w:rPr>
          <w:b/>
          <w:bCs/>
          <w:color w:val="000000" w:themeColor="text1"/>
          <w:sz w:val="22"/>
          <w:szCs w:val="22"/>
          <w:u w:val="single"/>
        </w:rPr>
        <w:t xml:space="preserve"> 7:</w:t>
      </w:r>
    </w:p>
    <w:p w14:paraId="50176983" w14:textId="77777777" w:rsidR="00A95561" w:rsidRPr="00A95561" w:rsidRDefault="00A95561" w:rsidP="00A95561">
      <w:pPr>
        <w:pStyle w:val="aff"/>
        <w:numPr>
          <w:ilvl w:val="0"/>
          <w:numId w:val="46"/>
        </w:numPr>
        <w:ind w:leftChars="0"/>
        <w:rPr>
          <w:rFonts w:eastAsiaTheme="minorEastAsia"/>
          <w:iCs/>
          <w:sz w:val="22"/>
          <w:lang w:val="en-US"/>
        </w:rPr>
      </w:pPr>
      <w:r>
        <w:rPr>
          <w:sz w:val="22"/>
          <w:szCs w:val="18"/>
          <w:lang w:val="en-US"/>
        </w:rPr>
        <w:t>RAN1 should discuss and decide about the number of PDCCH candidates per aggregation level for DCI format 2_9, e.g., whether to specify some relaxation/limitation for UE PDCCH monitoring for DCI format 2_9.</w:t>
      </w:r>
    </w:p>
    <w:p w14:paraId="558F8CFC" w14:textId="77777777" w:rsidR="00A95561" w:rsidRPr="00A95561" w:rsidRDefault="00A95561" w:rsidP="00A95561">
      <w:pPr>
        <w:rPr>
          <w:color w:val="000000" w:themeColor="text1"/>
          <w:sz w:val="22"/>
          <w:szCs w:val="22"/>
          <w:lang w:val="en-US"/>
        </w:rPr>
      </w:pPr>
    </w:p>
    <w:p w14:paraId="7F207137" w14:textId="77777777" w:rsidR="00A95561" w:rsidRDefault="00A95561" w:rsidP="00A95561">
      <w:pPr>
        <w:rPr>
          <w:b/>
          <w:bCs/>
          <w:color w:val="000000" w:themeColor="text1"/>
          <w:sz w:val="22"/>
          <w:szCs w:val="22"/>
          <w:u w:val="single"/>
        </w:rPr>
      </w:pPr>
      <w:r w:rsidRPr="00E90549">
        <w:rPr>
          <w:rFonts w:hint="eastAsia"/>
          <w:b/>
          <w:bCs/>
          <w:color w:val="000000" w:themeColor="text1"/>
          <w:sz w:val="22"/>
          <w:szCs w:val="22"/>
          <w:u w:val="single"/>
        </w:rPr>
        <w:t>P</w:t>
      </w:r>
      <w:r w:rsidRPr="00E90549">
        <w:rPr>
          <w:b/>
          <w:bCs/>
          <w:color w:val="000000" w:themeColor="text1"/>
          <w:sz w:val="22"/>
          <w:szCs w:val="22"/>
          <w:u w:val="single"/>
        </w:rPr>
        <w:t>roposal</w:t>
      </w:r>
      <w:r>
        <w:rPr>
          <w:b/>
          <w:bCs/>
          <w:color w:val="000000" w:themeColor="text1"/>
          <w:sz w:val="22"/>
          <w:szCs w:val="22"/>
          <w:u w:val="single"/>
        </w:rPr>
        <w:t xml:space="preserve"> 8:</w:t>
      </w:r>
    </w:p>
    <w:p w14:paraId="1AA44ABC" w14:textId="77777777" w:rsidR="00A95561" w:rsidRPr="00A95561" w:rsidRDefault="00A95561" w:rsidP="00A95561">
      <w:pPr>
        <w:pStyle w:val="aff"/>
        <w:numPr>
          <w:ilvl w:val="0"/>
          <w:numId w:val="46"/>
        </w:numPr>
        <w:ind w:leftChars="0"/>
        <w:rPr>
          <w:rFonts w:eastAsiaTheme="minorEastAsia"/>
          <w:iCs/>
          <w:sz w:val="22"/>
          <w:lang w:val="en-US"/>
        </w:rPr>
      </w:pPr>
      <w:r w:rsidRPr="00A95561">
        <w:rPr>
          <w:rFonts w:eastAsiaTheme="minorEastAsia"/>
          <w:iCs/>
          <w:sz w:val="22"/>
        </w:rPr>
        <w:t xml:space="preserve">Apply the following update to the RRC parameters of cell DTX/DRX. </w:t>
      </w:r>
    </w:p>
    <w:tbl>
      <w:tblPr>
        <w:tblW w:w="9962" w:type="dxa"/>
        <w:tblLayout w:type="fixed"/>
        <w:tblCellMar>
          <w:left w:w="99" w:type="dxa"/>
          <w:right w:w="99" w:type="dxa"/>
        </w:tblCellMar>
        <w:tblLook w:val="04A0" w:firstRow="1" w:lastRow="0" w:firstColumn="1" w:lastColumn="0" w:noHBand="0" w:noVBand="1"/>
      </w:tblPr>
      <w:tblGrid>
        <w:gridCol w:w="1012"/>
        <w:gridCol w:w="626"/>
        <w:gridCol w:w="342"/>
        <w:gridCol w:w="283"/>
        <w:gridCol w:w="284"/>
        <w:gridCol w:w="283"/>
        <w:gridCol w:w="851"/>
        <w:gridCol w:w="850"/>
        <w:gridCol w:w="709"/>
        <w:gridCol w:w="1418"/>
        <w:gridCol w:w="708"/>
        <w:gridCol w:w="426"/>
        <w:gridCol w:w="463"/>
        <w:gridCol w:w="902"/>
        <w:gridCol w:w="805"/>
      </w:tblGrid>
      <w:tr w:rsidR="00A95561" w:rsidRPr="00814F25" w14:paraId="676FC380" w14:textId="77777777" w:rsidTr="00305D22">
        <w:trPr>
          <w:trHeight w:val="720"/>
        </w:trPr>
        <w:tc>
          <w:tcPr>
            <w:tcW w:w="1012" w:type="dxa"/>
            <w:tcBorders>
              <w:top w:val="single" w:sz="4" w:space="0" w:color="auto"/>
              <w:left w:val="single" w:sz="4" w:space="0" w:color="auto"/>
              <w:bottom w:val="nil"/>
              <w:right w:val="single" w:sz="4" w:space="0" w:color="auto"/>
            </w:tcBorders>
            <w:shd w:val="clear" w:color="000000" w:fill="FFFF00"/>
            <w:vAlign w:val="center"/>
            <w:hideMark/>
          </w:tcPr>
          <w:p w14:paraId="2BD3DC99" w14:textId="77777777" w:rsidR="00A95561" w:rsidRPr="00814F25" w:rsidRDefault="00A95561" w:rsidP="00305D22">
            <w:pPr>
              <w:rPr>
                <w:rFonts w:ascii="Arial" w:eastAsia="游ゴシック" w:hAnsi="Arial" w:cs="Arial"/>
                <w:color w:val="0000FF"/>
                <w:sz w:val="16"/>
                <w:szCs w:val="16"/>
                <w:lang w:val="en-US"/>
              </w:rPr>
            </w:pPr>
            <w:proofErr w:type="spellStart"/>
            <w:r w:rsidRPr="00814F25">
              <w:rPr>
                <w:rFonts w:ascii="Arial" w:eastAsia="游ゴシック" w:hAnsi="Arial" w:cs="Arial"/>
                <w:color w:val="0000FF"/>
                <w:sz w:val="16"/>
                <w:szCs w:val="16"/>
                <w:lang w:val="en-US"/>
              </w:rPr>
              <w:t>Netw_Energy_NR</w:t>
            </w:r>
            <w:proofErr w:type="spellEnd"/>
            <w:r w:rsidRPr="00814F25">
              <w:rPr>
                <w:rFonts w:ascii="Arial" w:eastAsia="游ゴシック" w:hAnsi="Arial" w:cs="Arial"/>
                <w:color w:val="0000FF"/>
                <w:sz w:val="16"/>
                <w:szCs w:val="16"/>
                <w:lang w:val="en-US"/>
              </w:rPr>
              <w:t>-Core</w:t>
            </w:r>
          </w:p>
        </w:tc>
        <w:tc>
          <w:tcPr>
            <w:tcW w:w="626" w:type="dxa"/>
            <w:tcBorders>
              <w:top w:val="single" w:sz="4" w:space="0" w:color="auto"/>
              <w:left w:val="nil"/>
              <w:bottom w:val="nil"/>
              <w:right w:val="single" w:sz="4" w:space="0" w:color="auto"/>
            </w:tcBorders>
            <w:shd w:val="clear" w:color="000000" w:fill="FFFF00"/>
            <w:vAlign w:val="center"/>
            <w:hideMark/>
          </w:tcPr>
          <w:p w14:paraId="79C2AC4D"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Cell DTX/DRX</w:t>
            </w:r>
          </w:p>
        </w:tc>
        <w:tc>
          <w:tcPr>
            <w:tcW w:w="342" w:type="dxa"/>
            <w:tcBorders>
              <w:top w:val="single" w:sz="4" w:space="0" w:color="auto"/>
              <w:left w:val="nil"/>
              <w:bottom w:val="nil"/>
              <w:right w:val="single" w:sz="4" w:space="0" w:color="auto"/>
            </w:tcBorders>
            <w:shd w:val="clear" w:color="000000" w:fill="FFFF00"/>
            <w:vAlign w:val="center"/>
            <w:hideMark/>
          </w:tcPr>
          <w:p w14:paraId="3C58F431"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3B9CDD22"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4" w:type="dxa"/>
            <w:tcBorders>
              <w:top w:val="nil"/>
              <w:left w:val="nil"/>
              <w:bottom w:val="single" w:sz="4" w:space="0" w:color="auto"/>
              <w:right w:val="single" w:sz="4" w:space="0" w:color="auto"/>
            </w:tcBorders>
            <w:shd w:val="clear" w:color="000000" w:fill="FFFF00"/>
            <w:noWrap/>
            <w:vAlign w:val="center"/>
            <w:hideMark/>
          </w:tcPr>
          <w:p w14:paraId="0BDC3952"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1A8FBBB5"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851" w:type="dxa"/>
            <w:tcBorders>
              <w:top w:val="nil"/>
              <w:left w:val="nil"/>
              <w:bottom w:val="single" w:sz="4" w:space="0" w:color="auto"/>
              <w:right w:val="single" w:sz="4" w:space="0" w:color="auto"/>
            </w:tcBorders>
            <w:shd w:val="clear" w:color="000000" w:fill="FFFF00"/>
            <w:vAlign w:val="center"/>
            <w:hideMark/>
          </w:tcPr>
          <w:p w14:paraId="1720DC15" w14:textId="77777777" w:rsidR="00A95561" w:rsidRPr="00814F25" w:rsidRDefault="00A95561" w:rsidP="00305D22">
            <w:pPr>
              <w:rPr>
                <w:rFonts w:ascii="Arial" w:eastAsia="游ゴシック" w:hAnsi="Arial" w:cs="Arial"/>
                <w:color w:val="0000FF"/>
                <w:sz w:val="16"/>
                <w:szCs w:val="16"/>
                <w:lang w:val="en-US"/>
              </w:rPr>
            </w:pPr>
            <w:proofErr w:type="spellStart"/>
            <w:r w:rsidRPr="00814F25">
              <w:rPr>
                <w:rFonts w:ascii="Arial" w:eastAsia="游ゴシック" w:hAnsi="Arial" w:cs="Arial"/>
                <w:color w:val="0000FF"/>
                <w:sz w:val="16"/>
                <w:szCs w:val="16"/>
                <w:lang w:val="en-US"/>
              </w:rPr>
              <w:t>nes</w:t>
            </w:r>
            <w:proofErr w:type="spellEnd"/>
            <w:r w:rsidRPr="00814F25">
              <w:rPr>
                <w:rFonts w:ascii="Arial" w:eastAsia="游ゴシック" w:hAnsi="Arial" w:cs="Arial"/>
                <w:color w:val="0000FF"/>
                <w:sz w:val="16"/>
                <w:szCs w:val="16"/>
                <w:lang w:val="en-US"/>
              </w:rPr>
              <w:t>-DCI-config</w:t>
            </w:r>
          </w:p>
        </w:tc>
        <w:tc>
          <w:tcPr>
            <w:tcW w:w="850" w:type="dxa"/>
            <w:tcBorders>
              <w:top w:val="nil"/>
              <w:left w:val="nil"/>
              <w:bottom w:val="single" w:sz="4" w:space="0" w:color="auto"/>
              <w:right w:val="single" w:sz="4" w:space="0" w:color="auto"/>
            </w:tcBorders>
            <w:shd w:val="clear" w:color="000000" w:fill="FFFF00"/>
            <w:noWrap/>
            <w:vAlign w:val="center"/>
            <w:hideMark/>
          </w:tcPr>
          <w:p w14:paraId="62A7D67C"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New</w:t>
            </w:r>
          </w:p>
        </w:tc>
        <w:tc>
          <w:tcPr>
            <w:tcW w:w="709" w:type="dxa"/>
            <w:tcBorders>
              <w:top w:val="nil"/>
              <w:left w:val="nil"/>
              <w:bottom w:val="single" w:sz="4" w:space="0" w:color="auto"/>
              <w:right w:val="single" w:sz="4" w:space="0" w:color="auto"/>
            </w:tcBorders>
            <w:shd w:val="clear" w:color="000000" w:fill="FFFF00"/>
            <w:noWrap/>
            <w:vAlign w:val="center"/>
            <w:hideMark/>
          </w:tcPr>
          <w:p w14:paraId="5BDC507A"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2E0834B5"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Include the configuration for new DCI format 2_</w:t>
            </w:r>
            <w:r w:rsidRPr="00A95561">
              <w:rPr>
                <w:rFonts w:ascii="Arial" w:eastAsia="游ゴシック" w:hAnsi="Arial" w:cs="Arial"/>
                <w:strike/>
                <w:color w:val="FF0000"/>
                <w:sz w:val="16"/>
                <w:szCs w:val="16"/>
                <w:lang w:val="en-US"/>
              </w:rPr>
              <w:t>X</w:t>
            </w:r>
            <w:r w:rsidRPr="00A95561">
              <w:rPr>
                <w:rFonts w:ascii="Arial" w:eastAsia="游ゴシック" w:hAnsi="Arial" w:cs="Arial"/>
                <w:color w:val="FF0000"/>
                <w:sz w:val="16"/>
                <w:szCs w:val="16"/>
                <w:lang w:val="en-US"/>
              </w:rPr>
              <w:t>9</w:t>
            </w:r>
            <w:r w:rsidRPr="00814F25">
              <w:rPr>
                <w:rFonts w:ascii="Arial" w:eastAsia="游ゴシック" w:hAnsi="Arial" w:cs="Arial"/>
                <w:color w:val="0000FF"/>
                <w:sz w:val="16"/>
                <w:szCs w:val="16"/>
                <w:lang w:val="en-US"/>
              </w:rPr>
              <w:t xml:space="preserve"> for a</w:t>
            </w:r>
            <w:r w:rsidRPr="00814F25">
              <w:rPr>
                <w:rFonts w:ascii="Arial" w:eastAsia="游ゴシック" w:hAnsi="Arial" w:cs="Arial"/>
                <w:color w:val="FF0000"/>
                <w:sz w:val="16"/>
                <w:szCs w:val="16"/>
                <w:lang w:val="en-US"/>
              </w:rPr>
              <w:t xml:space="preserve">ctivating and/or </w:t>
            </w:r>
            <w:r w:rsidRPr="00814F25">
              <w:rPr>
                <w:rFonts w:ascii="Arial" w:eastAsia="游ゴシック" w:hAnsi="Arial" w:cs="Arial"/>
                <w:color w:val="FF0000"/>
                <w:sz w:val="16"/>
                <w:szCs w:val="16"/>
                <w:lang w:val="en-US"/>
              </w:rPr>
              <w:lastRenderedPageBreak/>
              <w:t xml:space="preserve">deactivating </w:t>
            </w:r>
            <w:r w:rsidRPr="00814F25">
              <w:rPr>
                <w:rFonts w:ascii="Arial" w:eastAsia="游ゴシック" w:hAnsi="Arial" w:cs="Arial"/>
                <w:strike/>
                <w:color w:val="FF0000"/>
                <w:sz w:val="16"/>
                <w:szCs w:val="16"/>
                <w:lang w:val="en-US"/>
              </w:rPr>
              <w:t>triggering</w:t>
            </w:r>
            <w:r w:rsidRPr="00814F25">
              <w:rPr>
                <w:rFonts w:ascii="Arial" w:eastAsia="游ゴシック" w:hAnsi="Arial" w:cs="Arial"/>
                <w:color w:val="0000FF"/>
                <w:sz w:val="16"/>
                <w:szCs w:val="16"/>
                <w:lang w:val="en-US"/>
              </w:rPr>
              <w:t xml:space="preserve"> Cell DTX/DRX.</w:t>
            </w:r>
          </w:p>
        </w:tc>
        <w:tc>
          <w:tcPr>
            <w:tcW w:w="708" w:type="dxa"/>
            <w:tcBorders>
              <w:top w:val="nil"/>
              <w:left w:val="nil"/>
              <w:bottom w:val="single" w:sz="4" w:space="0" w:color="auto"/>
              <w:right w:val="single" w:sz="4" w:space="0" w:color="auto"/>
            </w:tcBorders>
            <w:shd w:val="clear" w:color="000000" w:fill="FFFF00"/>
            <w:noWrap/>
            <w:vAlign w:val="center"/>
            <w:hideMark/>
          </w:tcPr>
          <w:p w14:paraId="0BDADC2C"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lastRenderedPageBreak/>
              <w:t>FFS</w:t>
            </w:r>
          </w:p>
        </w:tc>
        <w:tc>
          <w:tcPr>
            <w:tcW w:w="426" w:type="dxa"/>
            <w:tcBorders>
              <w:top w:val="nil"/>
              <w:left w:val="nil"/>
              <w:bottom w:val="single" w:sz="4" w:space="0" w:color="auto"/>
              <w:right w:val="single" w:sz="4" w:space="0" w:color="auto"/>
            </w:tcBorders>
            <w:shd w:val="clear" w:color="000000" w:fill="FFFF00"/>
            <w:noWrap/>
            <w:vAlign w:val="center"/>
            <w:hideMark/>
          </w:tcPr>
          <w:p w14:paraId="663D4459"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463" w:type="dxa"/>
            <w:tcBorders>
              <w:top w:val="nil"/>
              <w:left w:val="nil"/>
              <w:bottom w:val="single" w:sz="4" w:space="0" w:color="auto"/>
              <w:right w:val="single" w:sz="4" w:space="0" w:color="auto"/>
            </w:tcBorders>
            <w:shd w:val="clear" w:color="000000" w:fill="FFFF00"/>
            <w:vAlign w:val="center"/>
            <w:hideMark/>
          </w:tcPr>
          <w:p w14:paraId="5773E54B"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Per serving cell</w:t>
            </w:r>
          </w:p>
        </w:tc>
        <w:tc>
          <w:tcPr>
            <w:tcW w:w="902" w:type="dxa"/>
            <w:tcBorders>
              <w:top w:val="nil"/>
              <w:left w:val="nil"/>
              <w:bottom w:val="single" w:sz="4" w:space="0" w:color="auto"/>
              <w:right w:val="single" w:sz="4" w:space="0" w:color="auto"/>
            </w:tcBorders>
            <w:shd w:val="clear" w:color="000000" w:fill="FFFF00"/>
            <w:vAlign w:val="center"/>
            <w:hideMark/>
          </w:tcPr>
          <w:p w14:paraId="14305BB8"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No</w:t>
            </w:r>
          </w:p>
        </w:tc>
        <w:tc>
          <w:tcPr>
            <w:tcW w:w="805" w:type="dxa"/>
            <w:tcBorders>
              <w:top w:val="nil"/>
              <w:left w:val="nil"/>
              <w:bottom w:val="single" w:sz="4" w:space="0" w:color="auto"/>
              <w:right w:val="single" w:sz="4" w:space="0" w:color="auto"/>
            </w:tcBorders>
            <w:shd w:val="clear" w:color="000000" w:fill="FFFF00"/>
            <w:noWrap/>
            <w:vAlign w:val="center"/>
            <w:hideMark/>
          </w:tcPr>
          <w:p w14:paraId="1E3B63C8"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38.331</w:t>
            </w:r>
          </w:p>
        </w:tc>
      </w:tr>
      <w:tr w:rsidR="00A95561" w:rsidRPr="00814F25" w14:paraId="587E9E20" w14:textId="77777777" w:rsidTr="00305D22">
        <w:trPr>
          <w:trHeight w:val="1002"/>
        </w:trPr>
        <w:tc>
          <w:tcPr>
            <w:tcW w:w="1012" w:type="dxa"/>
            <w:tcBorders>
              <w:top w:val="single" w:sz="4" w:space="0" w:color="auto"/>
              <w:left w:val="single" w:sz="4" w:space="0" w:color="auto"/>
              <w:bottom w:val="nil"/>
              <w:right w:val="single" w:sz="4" w:space="0" w:color="auto"/>
            </w:tcBorders>
            <w:shd w:val="clear" w:color="000000" w:fill="FFFF00"/>
            <w:vAlign w:val="center"/>
            <w:hideMark/>
          </w:tcPr>
          <w:p w14:paraId="45ABE928" w14:textId="77777777" w:rsidR="00A95561" w:rsidRPr="00814F25" w:rsidRDefault="00A95561" w:rsidP="00305D22">
            <w:pPr>
              <w:rPr>
                <w:rFonts w:ascii="Arial" w:eastAsia="游ゴシック" w:hAnsi="Arial" w:cs="Arial"/>
                <w:color w:val="0000FF"/>
                <w:sz w:val="16"/>
                <w:szCs w:val="16"/>
                <w:lang w:val="en-US"/>
              </w:rPr>
            </w:pPr>
            <w:proofErr w:type="spellStart"/>
            <w:r w:rsidRPr="00814F25">
              <w:rPr>
                <w:rFonts w:ascii="Arial" w:eastAsia="游ゴシック" w:hAnsi="Arial" w:cs="Arial"/>
                <w:color w:val="0000FF"/>
                <w:sz w:val="16"/>
                <w:szCs w:val="16"/>
                <w:lang w:val="en-US"/>
              </w:rPr>
              <w:t>Netw_Energy_NR</w:t>
            </w:r>
            <w:proofErr w:type="spellEnd"/>
            <w:r w:rsidRPr="00814F25">
              <w:rPr>
                <w:rFonts w:ascii="Arial" w:eastAsia="游ゴシック" w:hAnsi="Arial" w:cs="Arial"/>
                <w:color w:val="0000FF"/>
                <w:sz w:val="16"/>
                <w:szCs w:val="16"/>
                <w:lang w:val="en-US"/>
              </w:rPr>
              <w:t>-Core</w:t>
            </w:r>
          </w:p>
        </w:tc>
        <w:tc>
          <w:tcPr>
            <w:tcW w:w="626" w:type="dxa"/>
            <w:tcBorders>
              <w:top w:val="single" w:sz="4" w:space="0" w:color="auto"/>
              <w:left w:val="nil"/>
              <w:bottom w:val="nil"/>
              <w:right w:val="single" w:sz="4" w:space="0" w:color="auto"/>
            </w:tcBorders>
            <w:shd w:val="clear" w:color="000000" w:fill="FFFF00"/>
            <w:vAlign w:val="center"/>
            <w:hideMark/>
          </w:tcPr>
          <w:p w14:paraId="6F1C6D55"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Cell DTX/DRX</w:t>
            </w:r>
          </w:p>
        </w:tc>
        <w:tc>
          <w:tcPr>
            <w:tcW w:w="342" w:type="dxa"/>
            <w:tcBorders>
              <w:top w:val="single" w:sz="4" w:space="0" w:color="auto"/>
              <w:left w:val="nil"/>
              <w:bottom w:val="nil"/>
              <w:right w:val="single" w:sz="4" w:space="0" w:color="auto"/>
            </w:tcBorders>
            <w:shd w:val="clear" w:color="000000" w:fill="FFFF00"/>
            <w:vAlign w:val="center"/>
            <w:hideMark/>
          </w:tcPr>
          <w:p w14:paraId="309B52DC"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51C69ADC"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4" w:type="dxa"/>
            <w:tcBorders>
              <w:top w:val="nil"/>
              <w:left w:val="nil"/>
              <w:bottom w:val="single" w:sz="4" w:space="0" w:color="auto"/>
              <w:right w:val="single" w:sz="4" w:space="0" w:color="auto"/>
            </w:tcBorders>
            <w:shd w:val="clear" w:color="000000" w:fill="FFFF00"/>
            <w:noWrap/>
            <w:vAlign w:val="center"/>
            <w:hideMark/>
          </w:tcPr>
          <w:p w14:paraId="4B2FDB10" w14:textId="77777777" w:rsidR="00A95561" w:rsidRPr="00814F25" w:rsidRDefault="00A95561" w:rsidP="00305D22">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05F3D94C" w14:textId="77777777" w:rsidR="00A95561" w:rsidRPr="00814F25" w:rsidRDefault="00A95561" w:rsidP="00305D22">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851" w:type="dxa"/>
            <w:tcBorders>
              <w:top w:val="nil"/>
              <w:left w:val="nil"/>
              <w:bottom w:val="single" w:sz="4" w:space="0" w:color="auto"/>
              <w:right w:val="single" w:sz="4" w:space="0" w:color="auto"/>
            </w:tcBorders>
            <w:shd w:val="clear" w:color="000000" w:fill="FFFF00"/>
            <w:vAlign w:val="center"/>
            <w:hideMark/>
          </w:tcPr>
          <w:p w14:paraId="76E3DBF9"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dci-Format2-</w:t>
            </w:r>
            <w:r w:rsidRPr="00A95561">
              <w:rPr>
                <w:rFonts w:ascii="Arial" w:eastAsia="游ゴシック" w:hAnsi="Arial" w:cs="Arial"/>
                <w:strike/>
                <w:color w:val="FF0000"/>
                <w:sz w:val="16"/>
                <w:szCs w:val="16"/>
                <w:lang w:val="en-US"/>
              </w:rPr>
              <w:t>X</w:t>
            </w:r>
            <w:r w:rsidRPr="00A95561">
              <w:rPr>
                <w:rFonts w:ascii="Arial" w:eastAsia="游ゴシック" w:hAnsi="Arial" w:cs="Arial"/>
                <w:color w:val="FF0000"/>
                <w:sz w:val="16"/>
                <w:szCs w:val="16"/>
                <w:lang w:val="en-US"/>
              </w:rPr>
              <w:t>9</w:t>
            </w:r>
          </w:p>
        </w:tc>
        <w:tc>
          <w:tcPr>
            <w:tcW w:w="850" w:type="dxa"/>
            <w:tcBorders>
              <w:top w:val="nil"/>
              <w:left w:val="nil"/>
              <w:bottom w:val="single" w:sz="4" w:space="0" w:color="auto"/>
              <w:right w:val="single" w:sz="4" w:space="0" w:color="auto"/>
            </w:tcBorders>
            <w:shd w:val="clear" w:color="000000" w:fill="FFFF00"/>
            <w:vAlign w:val="center"/>
            <w:hideMark/>
          </w:tcPr>
          <w:p w14:paraId="1E7AD579"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New</w:t>
            </w:r>
          </w:p>
        </w:tc>
        <w:tc>
          <w:tcPr>
            <w:tcW w:w="709" w:type="dxa"/>
            <w:tcBorders>
              <w:top w:val="nil"/>
              <w:left w:val="nil"/>
              <w:bottom w:val="single" w:sz="4" w:space="0" w:color="auto"/>
              <w:right w:val="single" w:sz="4" w:space="0" w:color="auto"/>
            </w:tcBorders>
            <w:shd w:val="clear" w:color="000000" w:fill="FFFF00"/>
            <w:vAlign w:val="center"/>
            <w:hideMark/>
          </w:tcPr>
          <w:p w14:paraId="695C39BA"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121F8C4F" w14:textId="77777777" w:rsidR="00A95561" w:rsidRPr="00A95561" w:rsidRDefault="00A95561" w:rsidP="00305D22">
            <w:pPr>
              <w:rPr>
                <w:rFonts w:ascii="Arial" w:eastAsia="游ゴシック" w:hAnsi="Arial" w:cs="Arial"/>
                <w:color w:val="000000" w:themeColor="text1"/>
                <w:sz w:val="16"/>
                <w:szCs w:val="16"/>
                <w:lang w:val="en-US"/>
              </w:rPr>
            </w:pPr>
            <w:r w:rsidRPr="00814F25">
              <w:rPr>
                <w:rFonts w:ascii="Arial" w:eastAsia="游ゴシック" w:hAnsi="Arial" w:cs="Arial"/>
                <w:color w:val="0000FF"/>
                <w:sz w:val="16"/>
                <w:szCs w:val="16"/>
                <w:lang w:val="en-US"/>
              </w:rPr>
              <w:t>If configured, the UE monitors the DCI format 2_</w:t>
            </w:r>
            <w:r w:rsidRPr="00A95561">
              <w:rPr>
                <w:rFonts w:ascii="Arial" w:eastAsia="游ゴシック" w:hAnsi="Arial" w:cs="Arial"/>
                <w:strike/>
                <w:color w:val="FF0000"/>
                <w:sz w:val="16"/>
                <w:szCs w:val="16"/>
                <w:lang w:val="en-US"/>
              </w:rPr>
              <w:t xml:space="preserve"> X</w:t>
            </w:r>
            <w:r w:rsidRPr="00A95561">
              <w:rPr>
                <w:rFonts w:ascii="Arial" w:eastAsia="游ゴシック" w:hAnsi="Arial" w:cs="Arial"/>
                <w:color w:val="FF0000"/>
                <w:sz w:val="16"/>
                <w:szCs w:val="16"/>
                <w:lang w:val="en-US"/>
              </w:rPr>
              <w:t>9</w:t>
            </w:r>
            <w:r w:rsidRPr="00814F25">
              <w:rPr>
                <w:rFonts w:ascii="Arial" w:eastAsia="游ゴシック" w:hAnsi="Arial" w:cs="Arial"/>
                <w:color w:val="0000FF"/>
                <w:sz w:val="16"/>
                <w:szCs w:val="16"/>
                <w:lang w:val="en-US"/>
              </w:rPr>
              <w:t xml:space="preserve"> with CRC scrambled by NES-RNTI according to TS 38.213, clause [10.X].</w:t>
            </w:r>
          </w:p>
        </w:tc>
        <w:tc>
          <w:tcPr>
            <w:tcW w:w="708" w:type="dxa"/>
            <w:tcBorders>
              <w:top w:val="nil"/>
              <w:left w:val="nil"/>
              <w:bottom w:val="single" w:sz="4" w:space="0" w:color="auto"/>
              <w:right w:val="single" w:sz="4" w:space="0" w:color="auto"/>
            </w:tcBorders>
            <w:shd w:val="clear" w:color="000000" w:fill="FFFF00"/>
            <w:noWrap/>
            <w:vAlign w:val="center"/>
            <w:hideMark/>
          </w:tcPr>
          <w:p w14:paraId="5F567037" w14:textId="77777777" w:rsidR="00A95561" w:rsidRPr="00A95561" w:rsidRDefault="00A95561" w:rsidP="00305D22">
            <w:pPr>
              <w:rPr>
                <w:rFonts w:ascii="Arial" w:eastAsia="游ゴシック" w:hAnsi="Arial" w:cs="Arial"/>
                <w:color w:val="000000" w:themeColor="text1"/>
                <w:sz w:val="16"/>
                <w:szCs w:val="16"/>
                <w:lang w:val="en-US"/>
              </w:rPr>
            </w:pPr>
            <w:r w:rsidRPr="00814F25">
              <w:rPr>
                <w:rFonts w:ascii="Arial" w:eastAsia="游ゴシック" w:hAnsi="Arial" w:cs="Arial"/>
                <w:color w:val="0000FF"/>
                <w:sz w:val="16"/>
                <w:szCs w:val="16"/>
                <w:lang w:val="en-US"/>
              </w:rPr>
              <w:t>FFS</w:t>
            </w:r>
          </w:p>
        </w:tc>
        <w:tc>
          <w:tcPr>
            <w:tcW w:w="426" w:type="dxa"/>
            <w:tcBorders>
              <w:top w:val="nil"/>
              <w:left w:val="nil"/>
              <w:bottom w:val="single" w:sz="4" w:space="0" w:color="auto"/>
              <w:right w:val="single" w:sz="4" w:space="0" w:color="auto"/>
            </w:tcBorders>
            <w:shd w:val="clear" w:color="000000" w:fill="FFFF00"/>
            <w:noWrap/>
            <w:vAlign w:val="center"/>
            <w:hideMark/>
          </w:tcPr>
          <w:p w14:paraId="121BCCB1" w14:textId="77777777" w:rsidR="00A95561" w:rsidRPr="00A95561" w:rsidRDefault="00A95561" w:rsidP="00305D22">
            <w:pPr>
              <w:rPr>
                <w:rFonts w:ascii="Arial" w:eastAsia="游ゴシック" w:hAnsi="Arial" w:cs="Arial"/>
                <w:color w:val="000000" w:themeColor="text1"/>
                <w:sz w:val="16"/>
                <w:szCs w:val="16"/>
                <w:lang w:val="en-US"/>
              </w:rPr>
            </w:pPr>
            <w:r w:rsidRPr="00A95561">
              <w:rPr>
                <w:rFonts w:ascii="Arial" w:eastAsia="游ゴシック" w:hAnsi="Arial" w:cs="Arial"/>
                <w:color w:val="000000" w:themeColor="text1"/>
                <w:sz w:val="16"/>
                <w:szCs w:val="16"/>
                <w:lang w:val="en-US"/>
              </w:rPr>
              <w:t xml:space="preserve">　</w:t>
            </w:r>
          </w:p>
        </w:tc>
        <w:tc>
          <w:tcPr>
            <w:tcW w:w="463" w:type="dxa"/>
            <w:tcBorders>
              <w:top w:val="nil"/>
              <w:left w:val="nil"/>
              <w:bottom w:val="single" w:sz="4" w:space="0" w:color="auto"/>
              <w:right w:val="single" w:sz="4" w:space="0" w:color="auto"/>
            </w:tcBorders>
            <w:shd w:val="clear" w:color="000000" w:fill="FFFF00"/>
            <w:vAlign w:val="center"/>
            <w:hideMark/>
          </w:tcPr>
          <w:p w14:paraId="4F886C8E"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Per serving cell</w:t>
            </w:r>
          </w:p>
        </w:tc>
        <w:tc>
          <w:tcPr>
            <w:tcW w:w="902" w:type="dxa"/>
            <w:tcBorders>
              <w:top w:val="nil"/>
              <w:left w:val="nil"/>
              <w:bottom w:val="single" w:sz="4" w:space="0" w:color="auto"/>
              <w:right w:val="single" w:sz="4" w:space="0" w:color="auto"/>
            </w:tcBorders>
            <w:shd w:val="clear" w:color="000000" w:fill="FFFF00"/>
            <w:vAlign w:val="center"/>
            <w:hideMark/>
          </w:tcPr>
          <w:p w14:paraId="3FB95DA6"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No</w:t>
            </w:r>
          </w:p>
        </w:tc>
        <w:tc>
          <w:tcPr>
            <w:tcW w:w="805" w:type="dxa"/>
            <w:tcBorders>
              <w:top w:val="nil"/>
              <w:left w:val="nil"/>
              <w:bottom w:val="single" w:sz="4" w:space="0" w:color="auto"/>
              <w:right w:val="single" w:sz="4" w:space="0" w:color="auto"/>
            </w:tcBorders>
            <w:shd w:val="clear" w:color="000000" w:fill="FFFF00"/>
            <w:noWrap/>
            <w:vAlign w:val="center"/>
            <w:hideMark/>
          </w:tcPr>
          <w:p w14:paraId="454A8FE2"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38.331</w:t>
            </w:r>
          </w:p>
        </w:tc>
      </w:tr>
      <w:tr w:rsidR="00A95561" w:rsidRPr="00814F25" w14:paraId="3FA8C49D" w14:textId="77777777" w:rsidTr="00305D22">
        <w:trPr>
          <w:trHeight w:val="1002"/>
        </w:trPr>
        <w:tc>
          <w:tcPr>
            <w:tcW w:w="1012" w:type="dxa"/>
            <w:tcBorders>
              <w:top w:val="single" w:sz="4" w:space="0" w:color="auto"/>
              <w:left w:val="single" w:sz="4" w:space="0" w:color="auto"/>
              <w:bottom w:val="nil"/>
              <w:right w:val="single" w:sz="4" w:space="0" w:color="auto"/>
            </w:tcBorders>
            <w:shd w:val="clear" w:color="000000" w:fill="FFFF00"/>
            <w:vAlign w:val="center"/>
            <w:hideMark/>
          </w:tcPr>
          <w:p w14:paraId="0C852757" w14:textId="77777777" w:rsidR="00A95561" w:rsidRPr="00814F25" w:rsidRDefault="00A95561" w:rsidP="00305D22">
            <w:pPr>
              <w:rPr>
                <w:rFonts w:ascii="Arial" w:eastAsia="游ゴシック" w:hAnsi="Arial" w:cs="Arial"/>
                <w:color w:val="0000FF"/>
                <w:sz w:val="16"/>
                <w:szCs w:val="16"/>
                <w:lang w:val="en-US"/>
              </w:rPr>
            </w:pPr>
            <w:proofErr w:type="spellStart"/>
            <w:r w:rsidRPr="00814F25">
              <w:rPr>
                <w:rFonts w:ascii="Arial" w:eastAsia="游ゴシック" w:hAnsi="Arial" w:cs="Arial"/>
                <w:color w:val="0000FF"/>
                <w:sz w:val="16"/>
                <w:szCs w:val="16"/>
                <w:lang w:val="en-US"/>
              </w:rPr>
              <w:t>Netw_Energy_NR</w:t>
            </w:r>
            <w:proofErr w:type="spellEnd"/>
            <w:r w:rsidRPr="00814F25">
              <w:rPr>
                <w:rFonts w:ascii="Arial" w:eastAsia="游ゴシック" w:hAnsi="Arial" w:cs="Arial"/>
                <w:color w:val="0000FF"/>
                <w:sz w:val="16"/>
                <w:szCs w:val="16"/>
                <w:lang w:val="en-US"/>
              </w:rPr>
              <w:t>-Core</w:t>
            </w:r>
          </w:p>
        </w:tc>
        <w:tc>
          <w:tcPr>
            <w:tcW w:w="626" w:type="dxa"/>
            <w:tcBorders>
              <w:top w:val="single" w:sz="4" w:space="0" w:color="auto"/>
              <w:left w:val="nil"/>
              <w:bottom w:val="nil"/>
              <w:right w:val="single" w:sz="4" w:space="0" w:color="auto"/>
            </w:tcBorders>
            <w:shd w:val="clear" w:color="000000" w:fill="FFFF00"/>
            <w:vAlign w:val="center"/>
            <w:hideMark/>
          </w:tcPr>
          <w:p w14:paraId="6B42F5CA"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Cell DTX/DRX</w:t>
            </w:r>
          </w:p>
        </w:tc>
        <w:tc>
          <w:tcPr>
            <w:tcW w:w="342" w:type="dxa"/>
            <w:tcBorders>
              <w:top w:val="single" w:sz="4" w:space="0" w:color="auto"/>
              <w:left w:val="nil"/>
              <w:bottom w:val="nil"/>
              <w:right w:val="single" w:sz="4" w:space="0" w:color="auto"/>
            </w:tcBorders>
            <w:shd w:val="clear" w:color="000000" w:fill="FFFF00"/>
            <w:vAlign w:val="center"/>
            <w:hideMark/>
          </w:tcPr>
          <w:p w14:paraId="02DC47A3"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57B4F86D"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4" w:type="dxa"/>
            <w:tcBorders>
              <w:top w:val="nil"/>
              <w:left w:val="nil"/>
              <w:bottom w:val="single" w:sz="4" w:space="0" w:color="auto"/>
              <w:right w:val="single" w:sz="4" w:space="0" w:color="auto"/>
            </w:tcBorders>
            <w:shd w:val="clear" w:color="000000" w:fill="FFFF00"/>
            <w:noWrap/>
            <w:vAlign w:val="center"/>
            <w:hideMark/>
          </w:tcPr>
          <w:p w14:paraId="54AB60FD" w14:textId="77777777" w:rsidR="00A95561" w:rsidRPr="00814F25" w:rsidRDefault="00A95561" w:rsidP="00305D22">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4DB4B043" w14:textId="77777777" w:rsidR="00A95561" w:rsidRPr="00814F25" w:rsidRDefault="00A95561" w:rsidP="00305D22">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851" w:type="dxa"/>
            <w:tcBorders>
              <w:top w:val="nil"/>
              <w:left w:val="nil"/>
              <w:bottom w:val="single" w:sz="4" w:space="0" w:color="auto"/>
              <w:right w:val="single" w:sz="4" w:space="0" w:color="auto"/>
            </w:tcBorders>
            <w:shd w:val="clear" w:color="000000" w:fill="FFFF00"/>
            <w:vAlign w:val="center"/>
            <w:hideMark/>
          </w:tcPr>
          <w:p w14:paraId="27DAD8D4" w14:textId="77777777" w:rsidR="00A95561" w:rsidRPr="00814F25" w:rsidRDefault="00A95561" w:rsidP="00305D22">
            <w:pPr>
              <w:rPr>
                <w:rFonts w:ascii="Arial" w:eastAsia="游ゴシック" w:hAnsi="Arial" w:cs="Arial"/>
                <w:color w:val="0000FF"/>
                <w:sz w:val="16"/>
                <w:szCs w:val="16"/>
                <w:lang w:val="en-US"/>
              </w:rPr>
            </w:pPr>
            <w:proofErr w:type="spellStart"/>
            <w:r w:rsidRPr="00814F25">
              <w:rPr>
                <w:rFonts w:ascii="Arial" w:eastAsia="游ゴシック" w:hAnsi="Arial" w:cs="Arial"/>
                <w:color w:val="0000FF"/>
                <w:sz w:val="16"/>
                <w:szCs w:val="16"/>
                <w:lang w:val="en-US"/>
              </w:rPr>
              <w:t>nes</w:t>
            </w:r>
            <w:proofErr w:type="spellEnd"/>
            <w:r w:rsidRPr="00814F25">
              <w:rPr>
                <w:rFonts w:ascii="Arial" w:eastAsia="游ゴシック" w:hAnsi="Arial" w:cs="Arial"/>
                <w:color w:val="0000FF"/>
                <w:sz w:val="16"/>
                <w:szCs w:val="16"/>
                <w:lang w:val="en-US"/>
              </w:rPr>
              <w:t xml:space="preserve">-RNTI </w:t>
            </w:r>
          </w:p>
        </w:tc>
        <w:tc>
          <w:tcPr>
            <w:tcW w:w="850" w:type="dxa"/>
            <w:tcBorders>
              <w:top w:val="nil"/>
              <w:left w:val="nil"/>
              <w:bottom w:val="single" w:sz="4" w:space="0" w:color="auto"/>
              <w:right w:val="single" w:sz="4" w:space="0" w:color="auto"/>
            </w:tcBorders>
            <w:shd w:val="clear" w:color="000000" w:fill="FFFF00"/>
            <w:noWrap/>
            <w:vAlign w:val="center"/>
            <w:hideMark/>
          </w:tcPr>
          <w:p w14:paraId="11BCF25E"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New</w:t>
            </w:r>
          </w:p>
        </w:tc>
        <w:tc>
          <w:tcPr>
            <w:tcW w:w="709" w:type="dxa"/>
            <w:tcBorders>
              <w:top w:val="nil"/>
              <w:left w:val="nil"/>
              <w:bottom w:val="single" w:sz="4" w:space="0" w:color="auto"/>
              <w:right w:val="single" w:sz="4" w:space="0" w:color="auto"/>
            </w:tcBorders>
            <w:shd w:val="clear" w:color="000000" w:fill="FFFF00"/>
            <w:noWrap/>
            <w:vAlign w:val="center"/>
            <w:hideMark/>
          </w:tcPr>
          <w:p w14:paraId="18AAC037" w14:textId="77777777" w:rsidR="00A95561" w:rsidRPr="00814F25" w:rsidRDefault="00A95561" w:rsidP="00305D22">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699CBD11"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RNTI value for scrambling CRC of DCI format 2-</w:t>
            </w:r>
            <w:r w:rsidRPr="00A95561">
              <w:rPr>
                <w:rFonts w:ascii="Arial" w:eastAsia="游ゴシック" w:hAnsi="Arial" w:cs="Arial"/>
                <w:strike/>
                <w:color w:val="FF0000"/>
                <w:sz w:val="16"/>
                <w:szCs w:val="16"/>
                <w:lang w:val="en-US"/>
              </w:rPr>
              <w:t xml:space="preserve"> X</w:t>
            </w:r>
            <w:r w:rsidRPr="00A95561">
              <w:rPr>
                <w:rFonts w:ascii="Arial" w:eastAsia="游ゴシック" w:hAnsi="Arial" w:cs="Arial"/>
                <w:color w:val="FF0000"/>
                <w:sz w:val="16"/>
                <w:szCs w:val="16"/>
                <w:lang w:val="en-US"/>
              </w:rPr>
              <w:t>9</w:t>
            </w:r>
            <w:r w:rsidRPr="00814F25">
              <w:rPr>
                <w:rFonts w:ascii="Arial" w:eastAsia="游ゴシック" w:hAnsi="Arial" w:cs="Arial"/>
                <w:color w:val="0000FF"/>
                <w:sz w:val="16"/>
                <w:szCs w:val="16"/>
                <w:lang w:val="en-US"/>
              </w:rPr>
              <w:t xml:space="preserve"> </w:t>
            </w:r>
            <w:r w:rsidRPr="00814F25">
              <w:rPr>
                <w:rFonts w:ascii="Arial" w:eastAsia="游ゴシック" w:hAnsi="Arial" w:cs="Arial"/>
                <w:color w:val="FF0000"/>
                <w:sz w:val="16"/>
                <w:szCs w:val="16"/>
                <w:lang w:val="en-US"/>
              </w:rPr>
              <w:t xml:space="preserve">for activating and/or deactivating </w:t>
            </w:r>
            <w:r w:rsidRPr="00814F25">
              <w:rPr>
                <w:rFonts w:ascii="Arial" w:eastAsia="游ゴシック" w:hAnsi="Arial" w:cs="Arial"/>
                <w:strike/>
                <w:color w:val="FF0000"/>
                <w:sz w:val="16"/>
                <w:szCs w:val="16"/>
                <w:lang w:val="en-US"/>
              </w:rPr>
              <w:t>triggering</w:t>
            </w:r>
            <w:r w:rsidRPr="00814F25">
              <w:rPr>
                <w:rFonts w:ascii="Arial" w:eastAsia="游ゴシック" w:hAnsi="Arial" w:cs="Arial"/>
                <w:color w:val="0000FF"/>
                <w:sz w:val="16"/>
                <w:szCs w:val="16"/>
                <w:lang w:val="en-US"/>
              </w:rPr>
              <w:t xml:space="preserve"> Cell DTX/DRX.</w:t>
            </w:r>
          </w:p>
        </w:tc>
        <w:tc>
          <w:tcPr>
            <w:tcW w:w="708" w:type="dxa"/>
            <w:tcBorders>
              <w:top w:val="nil"/>
              <w:left w:val="nil"/>
              <w:bottom w:val="single" w:sz="4" w:space="0" w:color="auto"/>
              <w:right w:val="single" w:sz="4" w:space="0" w:color="auto"/>
            </w:tcBorders>
            <w:shd w:val="clear" w:color="000000" w:fill="FFFF00"/>
            <w:noWrap/>
            <w:vAlign w:val="center"/>
            <w:hideMark/>
          </w:tcPr>
          <w:p w14:paraId="3D0E3321"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RNTI-Value</w:t>
            </w:r>
          </w:p>
        </w:tc>
        <w:tc>
          <w:tcPr>
            <w:tcW w:w="426" w:type="dxa"/>
            <w:tcBorders>
              <w:top w:val="nil"/>
              <w:left w:val="nil"/>
              <w:bottom w:val="single" w:sz="4" w:space="0" w:color="auto"/>
              <w:right w:val="single" w:sz="4" w:space="0" w:color="auto"/>
            </w:tcBorders>
            <w:shd w:val="clear" w:color="000000" w:fill="FFFF00"/>
            <w:noWrap/>
            <w:vAlign w:val="center"/>
            <w:hideMark/>
          </w:tcPr>
          <w:p w14:paraId="64CC5FCA" w14:textId="77777777" w:rsidR="00A95561" w:rsidRPr="00814F25" w:rsidRDefault="00A95561" w:rsidP="00305D22">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463" w:type="dxa"/>
            <w:tcBorders>
              <w:top w:val="nil"/>
              <w:left w:val="nil"/>
              <w:bottom w:val="single" w:sz="4" w:space="0" w:color="auto"/>
              <w:right w:val="single" w:sz="4" w:space="0" w:color="auto"/>
            </w:tcBorders>
            <w:shd w:val="clear" w:color="000000" w:fill="FFFF00"/>
            <w:vAlign w:val="center"/>
            <w:hideMark/>
          </w:tcPr>
          <w:p w14:paraId="0F83AA51"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Per serving cell</w:t>
            </w:r>
          </w:p>
        </w:tc>
        <w:tc>
          <w:tcPr>
            <w:tcW w:w="902" w:type="dxa"/>
            <w:tcBorders>
              <w:top w:val="nil"/>
              <w:left w:val="nil"/>
              <w:bottom w:val="single" w:sz="4" w:space="0" w:color="auto"/>
              <w:right w:val="single" w:sz="4" w:space="0" w:color="auto"/>
            </w:tcBorders>
            <w:shd w:val="clear" w:color="000000" w:fill="FFFF00"/>
            <w:vAlign w:val="center"/>
            <w:hideMark/>
          </w:tcPr>
          <w:p w14:paraId="4929A869"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No</w:t>
            </w:r>
          </w:p>
        </w:tc>
        <w:tc>
          <w:tcPr>
            <w:tcW w:w="805" w:type="dxa"/>
            <w:tcBorders>
              <w:top w:val="nil"/>
              <w:left w:val="nil"/>
              <w:bottom w:val="single" w:sz="4" w:space="0" w:color="auto"/>
              <w:right w:val="single" w:sz="4" w:space="0" w:color="auto"/>
            </w:tcBorders>
            <w:shd w:val="clear" w:color="000000" w:fill="FFFF00"/>
            <w:noWrap/>
            <w:vAlign w:val="center"/>
            <w:hideMark/>
          </w:tcPr>
          <w:p w14:paraId="5E2EACD1"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38.331</w:t>
            </w:r>
          </w:p>
        </w:tc>
      </w:tr>
      <w:tr w:rsidR="00A95561" w:rsidRPr="00814F25" w14:paraId="766413C3" w14:textId="77777777" w:rsidTr="00305D22">
        <w:trPr>
          <w:trHeight w:val="1002"/>
        </w:trPr>
        <w:tc>
          <w:tcPr>
            <w:tcW w:w="1012" w:type="dxa"/>
            <w:tcBorders>
              <w:top w:val="single" w:sz="4" w:space="0" w:color="auto"/>
              <w:left w:val="single" w:sz="4" w:space="0" w:color="auto"/>
              <w:bottom w:val="nil"/>
              <w:right w:val="single" w:sz="4" w:space="0" w:color="auto"/>
            </w:tcBorders>
            <w:shd w:val="clear" w:color="000000" w:fill="FFFF00"/>
            <w:vAlign w:val="center"/>
            <w:hideMark/>
          </w:tcPr>
          <w:p w14:paraId="488B8A16" w14:textId="77777777" w:rsidR="00A95561" w:rsidRPr="00814F25" w:rsidRDefault="00A95561" w:rsidP="00305D22">
            <w:pPr>
              <w:rPr>
                <w:rFonts w:ascii="Arial" w:eastAsia="游ゴシック" w:hAnsi="Arial" w:cs="Arial"/>
                <w:color w:val="0000FF"/>
                <w:sz w:val="16"/>
                <w:szCs w:val="16"/>
                <w:lang w:val="en-US"/>
              </w:rPr>
            </w:pPr>
            <w:proofErr w:type="spellStart"/>
            <w:r w:rsidRPr="00814F25">
              <w:rPr>
                <w:rFonts w:ascii="Arial" w:eastAsia="游ゴシック" w:hAnsi="Arial" w:cs="Arial"/>
                <w:color w:val="0000FF"/>
                <w:sz w:val="16"/>
                <w:szCs w:val="16"/>
                <w:lang w:val="en-US"/>
              </w:rPr>
              <w:t>Netw_Energy_NR</w:t>
            </w:r>
            <w:proofErr w:type="spellEnd"/>
            <w:r w:rsidRPr="00814F25">
              <w:rPr>
                <w:rFonts w:ascii="Arial" w:eastAsia="游ゴシック" w:hAnsi="Arial" w:cs="Arial"/>
                <w:color w:val="0000FF"/>
                <w:sz w:val="16"/>
                <w:szCs w:val="16"/>
                <w:lang w:val="en-US"/>
              </w:rPr>
              <w:t>-Core</w:t>
            </w:r>
          </w:p>
        </w:tc>
        <w:tc>
          <w:tcPr>
            <w:tcW w:w="626" w:type="dxa"/>
            <w:tcBorders>
              <w:top w:val="single" w:sz="4" w:space="0" w:color="auto"/>
              <w:left w:val="nil"/>
              <w:bottom w:val="nil"/>
              <w:right w:val="single" w:sz="4" w:space="0" w:color="auto"/>
            </w:tcBorders>
            <w:shd w:val="clear" w:color="000000" w:fill="FFFF00"/>
            <w:vAlign w:val="center"/>
            <w:hideMark/>
          </w:tcPr>
          <w:p w14:paraId="2C3D39AC"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Cell DTX/DRX</w:t>
            </w:r>
          </w:p>
        </w:tc>
        <w:tc>
          <w:tcPr>
            <w:tcW w:w="342" w:type="dxa"/>
            <w:tcBorders>
              <w:top w:val="single" w:sz="4" w:space="0" w:color="auto"/>
              <w:left w:val="nil"/>
              <w:bottom w:val="nil"/>
              <w:right w:val="single" w:sz="4" w:space="0" w:color="auto"/>
            </w:tcBorders>
            <w:shd w:val="clear" w:color="000000" w:fill="FFFF00"/>
            <w:vAlign w:val="center"/>
            <w:hideMark/>
          </w:tcPr>
          <w:p w14:paraId="43DA407E"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26E906C7"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 xml:space="preserve">　</w:t>
            </w:r>
          </w:p>
        </w:tc>
        <w:tc>
          <w:tcPr>
            <w:tcW w:w="284" w:type="dxa"/>
            <w:tcBorders>
              <w:top w:val="nil"/>
              <w:left w:val="nil"/>
              <w:bottom w:val="single" w:sz="4" w:space="0" w:color="auto"/>
              <w:right w:val="single" w:sz="4" w:space="0" w:color="auto"/>
            </w:tcBorders>
            <w:shd w:val="clear" w:color="000000" w:fill="FFFF00"/>
            <w:noWrap/>
            <w:vAlign w:val="center"/>
            <w:hideMark/>
          </w:tcPr>
          <w:p w14:paraId="54B5D470" w14:textId="77777777" w:rsidR="00A95561" w:rsidRPr="00814F25" w:rsidRDefault="00A95561" w:rsidP="00305D22">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283" w:type="dxa"/>
            <w:tcBorders>
              <w:top w:val="nil"/>
              <w:left w:val="nil"/>
              <w:bottom w:val="single" w:sz="4" w:space="0" w:color="auto"/>
              <w:right w:val="single" w:sz="4" w:space="0" w:color="auto"/>
            </w:tcBorders>
            <w:shd w:val="clear" w:color="000000" w:fill="FFFF00"/>
            <w:noWrap/>
            <w:vAlign w:val="center"/>
            <w:hideMark/>
          </w:tcPr>
          <w:p w14:paraId="5EA3A5DA" w14:textId="77777777" w:rsidR="00A95561" w:rsidRPr="00814F25" w:rsidRDefault="00A95561" w:rsidP="00305D22">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851" w:type="dxa"/>
            <w:tcBorders>
              <w:top w:val="nil"/>
              <w:left w:val="nil"/>
              <w:bottom w:val="single" w:sz="4" w:space="0" w:color="auto"/>
              <w:right w:val="single" w:sz="4" w:space="0" w:color="auto"/>
            </w:tcBorders>
            <w:shd w:val="clear" w:color="000000" w:fill="FFFF00"/>
            <w:vAlign w:val="center"/>
            <w:hideMark/>
          </w:tcPr>
          <w:p w14:paraId="471E7BE1"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sizeDCI-2-</w:t>
            </w:r>
            <w:r>
              <w:rPr>
                <w:rFonts w:ascii="Arial" w:eastAsia="游ゴシック" w:hAnsi="Arial" w:cs="Arial"/>
                <w:strike/>
                <w:color w:val="FF0000"/>
                <w:sz w:val="16"/>
                <w:szCs w:val="16"/>
                <w:lang w:val="en-US"/>
              </w:rPr>
              <w:t>x</w:t>
            </w:r>
            <w:r w:rsidRPr="00A95561">
              <w:rPr>
                <w:rFonts w:ascii="Arial" w:eastAsia="游ゴシック" w:hAnsi="Arial" w:cs="Arial"/>
                <w:color w:val="FF0000"/>
                <w:sz w:val="16"/>
                <w:szCs w:val="16"/>
                <w:lang w:val="en-US"/>
              </w:rPr>
              <w:t>9</w:t>
            </w:r>
          </w:p>
        </w:tc>
        <w:tc>
          <w:tcPr>
            <w:tcW w:w="850" w:type="dxa"/>
            <w:tcBorders>
              <w:top w:val="nil"/>
              <w:left w:val="nil"/>
              <w:bottom w:val="single" w:sz="4" w:space="0" w:color="auto"/>
              <w:right w:val="single" w:sz="4" w:space="0" w:color="auto"/>
            </w:tcBorders>
            <w:shd w:val="clear" w:color="000000" w:fill="FFFF00"/>
            <w:noWrap/>
            <w:vAlign w:val="center"/>
            <w:hideMark/>
          </w:tcPr>
          <w:p w14:paraId="77833EDA"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New</w:t>
            </w:r>
          </w:p>
        </w:tc>
        <w:tc>
          <w:tcPr>
            <w:tcW w:w="709" w:type="dxa"/>
            <w:tcBorders>
              <w:top w:val="nil"/>
              <w:left w:val="nil"/>
              <w:bottom w:val="single" w:sz="4" w:space="0" w:color="auto"/>
              <w:right w:val="single" w:sz="4" w:space="0" w:color="auto"/>
            </w:tcBorders>
            <w:shd w:val="clear" w:color="000000" w:fill="FFFF00"/>
            <w:noWrap/>
            <w:vAlign w:val="center"/>
            <w:hideMark/>
          </w:tcPr>
          <w:p w14:paraId="010F226B" w14:textId="77777777" w:rsidR="00A95561" w:rsidRPr="00814F25" w:rsidRDefault="00A95561" w:rsidP="00305D22">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1418" w:type="dxa"/>
            <w:tcBorders>
              <w:top w:val="nil"/>
              <w:left w:val="nil"/>
              <w:bottom w:val="single" w:sz="4" w:space="0" w:color="auto"/>
              <w:right w:val="single" w:sz="4" w:space="0" w:color="auto"/>
            </w:tcBorders>
            <w:shd w:val="clear" w:color="000000" w:fill="FFFF00"/>
            <w:vAlign w:val="center"/>
            <w:hideMark/>
          </w:tcPr>
          <w:p w14:paraId="3CA801AB"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Size of DCI format 2-</w:t>
            </w:r>
            <w:r w:rsidRPr="00A95561">
              <w:rPr>
                <w:rFonts w:ascii="Arial" w:eastAsia="游ゴシック" w:hAnsi="Arial" w:cs="Arial"/>
                <w:strike/>
                <w:color w:val="FF0000"/>
                <w:sz w:val="16"/>
                <w:szCs w:val="16"/>
                <w:lang w:val="en-US"/>
              </w:rPr>
              <w:t xml:space="preserve"> X</w:t>
            </w:r>
            <w:r w:rsidRPr="00A95561">
              <w:rPr>
                <w:rFonts w:ascii="Arial" w:eastAsia="游ゴシック" w:hAnsi="Arial" w:cs="Arial"/>
                <w:color w:val="FF0000"/>
                <w:sz w:val="16"/>
                <w:szCs w:val="16"/>
                <w:lang w:val="en-US"/>
              </w:rPr>
              <w:t>9</w:t>
            </w:r>
          </w:p>
        </w:tc>
        <w:tc>
          <w:tcPr>
            <w:tcW w:w="708" w:type="dxa"/>
            <w:tcBorders>
              <w:top w:val="nil"/>
              <w:left w:val="nil"/>
              <w:bottom w:val="single" w:sz="4" w:space="0" w:color="auto"/>
              <w:right w:val="single" w:sz="4" w:space="0" w:color="auto"/>
            </w:tcBorders>
            <w:shd w:val="clear" w:color="000000" w:fill="FFFF00"/>
            <w:noWrap/>
            <w:vAlign w:val="center"/>
            <w:hideMark/>
          </w:tcPr>
          <w:p w14:paraId="1454C9B4"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1…140</w:t>
            </w:r>
          </w:p>
        </w:tc>
        <w:tc>
          <w:tcPr>
            <w:tcW w:w="426" w:type="dxa"/>
            <w:tcBorders>
              <w:top w:val="nil"/>
              <w:left w:val="nil"/>
              <w:bottom w:val="single" w:sz="4" w:space="0" w:color="auto"/>
              <w:right w:val="single" w:sz="4" w:space="0" w:color="auto"/>
            </w:tcBorders>
            <w:shd w:val="clear" w:color="000000" w:fill="FFFF00"/>
            <w:noWrap/>
            <w:vAlign w:val="center"/>
            <w:hideMark/>
          </w:tcPr>
          <w:p w14:paraId="13CAAF66" w14:textId="77777777" w:rsidR="00A95561" w:rsidRPr="00814F25" w:rsidRDefault="00A95561" w:rsidP="00305D22">
            <w:pPr>
              <w:rPr>
                <w:rFonts w:ascii="Arial" w:eastAsia="游ゴシック" w:hAnsi="Arial" w:cs="Arial"/>
                <w:color w:val="000000"/>
                <w:sz w:val="16"/>
                <w:szCs w:val="16"/>
                <w:lang w:val="en-US"/>
              </w:rPr>
            </w:pPr>
            <w:r w:rsidRPr="00814F25">
              <w:rPr>
                <w:rFonts w:ascii="Arial" w:eastAsia="游ゴシック" w:hAnsi="Arial" w:cs="Arial"/>
                <w:color w:val="000000"/>
                <w:sz w:val="16"/>
                <w:szCs w:val="16"/>
                <w:lang w:val="en-US"/>
              </w:rPr>
              <w:t xml:space="preserve">　</w:t>
            </w:r>
          </w:p>
        </w:tc>
        <w:tc>
          <w:tcPr>
            <w:tcW w:w="463" w:type="dxa"/>
            <w:tcBorders>
              <w:top w:val="nil"/>
              <w:left w:val="nil"/>
              <w:bottom w:val="single" w:sz="4" w:space="0" w:color="auto"/>
              <w:right w:val="single" w:sz="4" w:space="0" w:color="auto"/>
            </w:tcBorders>
            <w:shd w:val="clear" w:color="000000" w:fill="FFFF00"/>
            <w:vAlign w:val="center"/>
            <w:hideMark/>
          </w:tcPr>
          <w:p w14:paraId="61B78796"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Per serving cell</w:t>
            </w:r>
          </w:p>
        </w:tc>
        <w:tc>
          <w:tcPr>
            <w:tcW w:w="902" w:type="dxa"/>
            <w:tcBorders>
              <w:top w:val="nil"/>
              <w:left w:val="nil"/>
              <w:bottom w:val="single" w:sz="4" w:space="0" w:color="auto"/>
              <w:right w:val="single" w:sz="4" w:space="0" w:color="auto"/>
            </w:tcBorders>
            <w:shd w:val="clear" w:color="000000" w:fill="FFFF00"/>
            <w:vAlign w:val="center"/>
            <w:hideMark/>
          </w:tcPr>
          <w:p w14:paraId="58D973C9"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No</w:t>
            </w:r>
          </w:p>
        </w:tc>
        <w:tc>
          <w:tcPr>
            <w:tcW w:w="805" w:type="dxa"/>
            <w:tcBorders>
              <w:top w:val="nil"/>
              <w:left w:val="nil"/>
              <w:bottom w:val="single" w:sz="4" w:space="0" w:color="auto"/>
              <w:right w:val="single" w:sz="4" w:space="0" w:color="auto"/>
            </w:tcBorders>
            <w:shd w:val="clear" w:color="000000" w:fill="FFFF00"/>
            <w:noWrap/>
            <w:vAlign w:val="center"/>
            <w:hideMark/>
          </w:tcPr>
          <w:p w14:paraId="293BCE3F" w14:textId="77777777" w:rsidR="00A95561" w:rsidRPr="00814F25" w:rsidRDefault="00A95561" w:rsidP="00305D22">
            <w:pPr>
              <w:rPr>
                <w:rFonts w:ascii="Arial" w:eastAsia="游ゴシック" w:hAnsi="Arial" w:cs="Arial"/>
                <w:color w:val="0000FF"/>
                <w:sz w:val="16"/>
                <w:szCs w:val="16"/>
                <w:lang w:val="en-US"/>
              </w:rPr>
            </w:pPr>
            <w:r w:rsidRPr="00814F25">
              <w:rPr>
                <w:rFonts w:ascii="Arial" w:eastAsia="游ゴシック" w:hAnsi="Arial" w:cs="Arial"/>
                <w:color w:val="0000FF"/>
                <w:sz w:val="16"/>
                <w:szCs w:val="16"/>
                <w:lang w:val="en-US"/>
              </w:rPr>
              <w:t>38.331</w:t>
            </w:r>
          </w:p>
        </w:tc>
      </w:tr>
    </w:tbl>
    <w:p w14:paraId="4BF00D2D" w14:textId="77777777" w:rsidR="00584239" w:rsidRPr="00584239" w:rsidRDefault="00584239" w:rsidP="00CD79B0">
      <w:pPr>
        <w:spacing w:beforeLines="50" w:before="120" w:afterLines="50" w:after="120"/>
        <w:rPr>
          <w:sz w:val="22"/>
          <w:szCs w:val="18"/>
          <w:lang w:val="en-US"/>
        </w:rPr>
      </w:pPr>
    </w:p>
    <w:p w14:paraId="5134DDD9" w14:textId="77777777" w:rsidR="00E23DF0" w:rsidRPr="00980D08" w:rsidRDefault="00E23DF0" w:rsidP="00E23DF0">
      <w:pPr>
        <w:pStyle w:val="1"/>
        <w:spacing w:after="120"/>
        <w:jc w:val="both"/>
        <w:rPr>
          <w:b/>
          <w:lang w:val="en-US"/>
        </w:rPr>
      </w:pPr>
      <w:r w:rsidRPr="00980D08">
        <w:rPr>
          <w:b/>
          <w:lang w:val="en-US"/>
        </w:rPr>
        <w:t>References</w:t>
      </w:r>
    </w:p>
    <w:p w14:paraId="3DE8284D" w14:textId="23E80D43" w:rsidR="00694822" w:rsidRPr="003E2654" w:rsidRDefault="00203A11" w:rsidP="003E2654">
      <w:pPr>
        <w:pStyle w:val="aff"/>
        <w:numPr>
          <w:ilvl w:val="0"/>
          <w:numId w:val="4"/>
        </w:numPr>
        <w:ind w:leftChars="0"/>
        <w:rPr>
          <w:rFonts w:eastAsia="ＭＳ 明朝" w:hint="eastAsia"/>
          <w:sz w:val="22"/>
          <w:szCs w:val="22"/>
        </w:rPr>
      </w:pPr>
      <w:r w:rsidRPr="00762E02">
        <w:rPr>
          <w:rFonts w:eastAsia="ＭＳ 明朝"/>
          <w:sz w:val="22"/>
          <w:szCs w:val="22"/>
        </w:rPr>
        <w:t>3GPP, RAN1#11</w:t>
      </w:r>
      <w:r>
        <w:rPr>
          <w:rFonts w:eastAsia="ＭＳ 明朝"/>
          <w:sz w:val="22"/>
          <w:szCs w:val="22"/>
        </w:rPr>
        <w:t>4</w:t>
      </w:r>
      <w:r w:rsidRPr="00762E02">
        <w:rPr>
          <w:rFonts w:eastAsia="ＭＳ 明朝"/>
          <w:sz w:val="22"/>
          <w:szCs w:val="22"/>
        </w:rPr>
        <w:t xml:space="preserve"> meeting, Chairman’s notes</w:t>
      </w:r>
    </w:p>
    <w:sectPr w:rsidR="00694822" w:rsidRPr="003E2654">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E0DB9" w14:textId="77777777" w:rsidR="00B66C81" w:rsidRDefault="00B66C81">
      <w:r>
        <w:separator/>
      </w:r>
    </w:p>
  </w:endnote>
  <w:endnote w:type="continuationSeparator" w:id="0">
    <w:p w14:paraId="431C19D8" w14:textId="77777777" w:rsidR="00B66C81" w:rsidRDefault="00B66C81">
      <w:r>
        <w:continuationSeparator/>
      </w:r>
    </w:p>
  </w:endnote>
  <w:endnote w:type="continuationNotice" w:id="1">
    <w:p w14:paraId="49BC05F4" w14:textId="77777777" w:rsidR="00B66C81" w:rsidRDefault="00B66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40001"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BF5338">
      <w:rPr>
        <w:rStyle w:val="af4"/>
        <w:rFonts w:eastAsia="ＭＳ ゴシック"/>
        <w:noProof/>
      </w:rPr>
      <w:t>11</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BF5338">
      <w:rPr>
        <w:rStyle w:val="af4"/>
        <w:rFonts w:eastAsia="ＭＳ ゴシック"/>
        <w:noProof/>
      </w:rPr>
      <w:t>12</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5DDDB" w14:textId="77777777" w:rsidR="00B66C81" w:rsidRDefault="00B66C81">
      <w:r>
        <w:separator/>
      </w:r>
    </w:p>
  </w:footnote>
  <w:footnote w:type="continuationSeparator" w:id="0">
    <w:p w14:paraId="40A2EE6F" w14:textId="77777777" w:rsidR="00B66C81" w:rsidRDefault="00B66C81">
      <w:r>
        <w:continuationSeparator/>
      </w:r>
    </w:p>
  </w:footnote>
  <w:footnote w:type="continuationNotice" w:id="1">
    <w:p w14:paraId="6DAF2B23" w14:textId="77777777" w:rsidR="00B66C81" w:rsidRDefault="00B66C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B41E05"/>
    <w:multiLevelType w:val="hybridMultilevel"/>
    <w:tmpl w:val="4C025D62"/>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0206F9"/>
    <w:multiLevelType w:val="hybridMultilevel"/>
    <w:tmpl w:val="6AF47FB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0C6CA8"/>
    <w:multiLevelType w:val="hybridMultilevel"/>
    <w:tmpl w:val="6FEE9DC0"/>
    <w:lvl w:ilvl="0" w:tplc="55C02E86">
      <w:start w:val="1"/>
      <w:numFmt w:val="bullet"/>
      <w:lvlText w:val="•"/>
      <w:lvlJc w:val="left"/>
      <w:pPr>
        <w:tabs>
          <w:tab w:val="num" w:pos="720"/>
        </w:tabs>
        <w:ind w:left="720" w:hanging="360"/>
      </w:pPr>
      <w:rPr>
        <w:rFonts w:ascii="Arial" w:hAnsi="Arial" w:hint="default"/>
      </w:rPr>
    </w:lvl>
    <w:lvl w:ilvl="1" w:tplc="37F2A080">
      <w:start w:val="1"/>
      <w:numFmt w:val="bullet"/>
      <w:lvlText w:val="•"/>
      <w:lvlJc w:val="left"/>
      <w:pPr>
        <w:tabs>
          <w:tab w:val="num" w:pos="1440"/>
        </w:tabs>
        <w:ind w:left="1440" w:hanging="360"/>
      </w:pPr>
      <w:rPr>
        <w:rFonts w:ascii="Arial" w:hAnsi="Arial" w:hint="default"/>
      </w:rPr>
    </w:lvl>
    <w:lvl w:ilvl="2" w:tplc="BEA662C2" w:tentative="1">
      <w:start w:val="1"/>
      <w:numFmt w:val="bullet"/>
      <w:lvlText w:val="•"/>
      <w:lvlJc w:val="left"/>
      <w:pPr>
        <w:tabs>
          <w:tab w:val="num" w:pos="2160"/>
        </w:tabs>
        <w:ind w:left="2160" w:hanging="360"/>
      </w:pPr>
      <w:rPr>
        <w:rFonts w:ascii="Arial" w:hAnsi="Arial" w:hint="default"/>
      </w:rPr>
    </w:lvl>
    <w:lvl w:ilvl="3" w:tplc="301034B8" w:tentative="1">
      <w:start w:val="1"/>
      <w:numFmt w:val="bullet"/>
      <w:lvlText w:val="•"/>
      <w:lvlJc w:val="left"/>
      <w:pPr>
        <w:tabs>
          <w:tab w:val="num" w:pos="2880"/>
        </w:tabs>
        <w:ind w:left="2880" w:hanging="360"/>
      </w:pPr>
      <w:rPr>
        <w:rFonts w:ascii="Arial" w:hAnsi="Arial" w:hint="default"/>
      </w:rPr>
    </w:lvl>
    <w:lvl w:ilvl="4" w:tplc="050AC0D8" w:tentative="1">
      <w:start w:val="1"/>
      <w:numFmt w:val="bullet"/>
      <w:lvlText w:val="•"/>
      <w:lvlJc w:val="left"/>
      <w:pPr>
        <w:tabs>
          <w:tab w:val="num" w:pos="3600"/>
        </w:tabs>
        <w:ind w:left="3600" w:hanging="360"/>
      </w:pPr>
      <w:rPr>
        <w:rFonts w:ascii="Arial" w:hAnsi="Arial" w:hint="default"/>
      </w:rPr>
    </w:lvl>
    <w:lvl w:ilvl="5" w:tplc="CFE077F8" w:tentative="1">
      <w:start w:val="1"/>
      <w:numFmt w:val="bullet"/>
      <w:lvlText w:val="•"/>
      <w:lvlJc w:val="left"/>
      <w:pPr>
        <w:tabs>
          <w:tab w:val="num" w:pos="4320"/>
        </w:tabs>
        <w:ind w:left="4320" w:hanging="360"/>
      </w:pPr>
      <w:rPr>
        <w:rFonts w:ascii="Arial" w:hAnsi="Arial" w:hint="default"/>
      </w:rPr>
    </w:lvl>
    <w:lvl w:ilvl="6" w:tplc="DDFA6E92" w:tentative="1">
      <w:start w:val="1"/>
      <w:numFmt w:val="bullet"/>
      <w:lvlText w:val="•"/>
      <w:lvlJc w:val="left"/>
      <w:pPr>
        <w:tabs>
          <w:tab w:val="num" w:pos="5040"/>
        </w:tabs>
        <w:ind w:left="5040" w:hanging="360"/>
      </w:pPr>
      <w:rPr>
        <w:rFonts w:ascii="Arial" w:hAnsi="Arial" w:hint="default"/>
      </w:rPr>
    </w:lvl>
    <w:lvl w:ilvl="7" w:tplc="74008A4C" w:tentative="1">
      <w:start w:val="1"/>
      <w:numFmt w:val="bullet"/>
      <w:lvlText w:val="•"/>
      <w:lvlJc w:val="left"/>
      <w:pPr>
        <w:tabs>
          <w:tab w:val="num" w:pos="5760"/>
        </w:tabs>
        <w:ind w:left="5760" w:hanging="360"/>
      </w:pPr>
      <w:rPr>
        <w:rFonts w:ascii="Arial" w:hAnsi="Arial" w:hint="default"/>
      </w:rPr>
    </w:lvl>
    <w:lvl w:ilvl="8" w:tplc="0E204E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7679B4"/>
    <w:multiLevelType w:val="hybridMultilevel"/>
    <w:tmpl w:val="65469CE0"/>
    <w:lvl w:ilvl="0" w:tplc="D34A59F4">
      <w:start w:val="1"/>
      <w:numFmt w:val="bullet"/>
      <w:lvlText w:val=""/>
      <w:lvlJc w:val="left"/>
      <w:pPr>
        <w:tabs>
          <w:tab w:val="num" w:pos="720"/>
        </w:tabs>
        <w:ind w:left="720" w:hanging="360"/>
      </w:pPr>
      <w:rPr>
        <w:rFonts w:ascii="Symbol" w:hAnsi="Symbol" w:hint="default"/>
      </w:rPr>
    </w:lvl>
    <w:lvl w:ilvl="1" w:tplc="6F2AFE30" w:tentative="1">
      <w:start w:val="1"/>
      <w:numFmt w:val="bullet"/>
      <w:lvlText w:val=""/>
      <w:lvlJc w:val="left"/>
      <w:pPr>
        <w:tabs>
          <w:tab w:val="num" w:pos="1440"/>
        </w:tabs>
        <w:ind w:left="1440" w:hanging="360"/>
      </w:pPr>
      <w:rPr>
        <w:rFonts w:ascii="Symbol" w:hAnsi="Symbol" w:hint="default"/>
      </w:rPr>
    </w:lvl>
    <w:lvl w:ilvl="2" w:tplc="29BA4E4E" w:tentative="1">
      <w:start w:val="1"/>
      <w:numFmt w:val="bullet"/>
      <w:lvlText w:val=""/>
      <w:lvlJc w:val="left"/>
      <w:pPr>
        <w:tabs>
          <w:tab w:val="num" w:pos="2160"/>
        </w:tabs>
        <w:ind w:left="2160" w:hanging="360"/>
      </w:pPr>
      <w:rPr>
        <w:rFonts w:ascii="Symbol" w:hAnsi="Symbol" w:hint="default"/>
      </w:rPr>
    </w:lvl>
    <w:lvl w:ilvl="3" w:tplc="975630CE" w:tentative="1">
      <w:start w:val="1"/>
      <w:numFmt w:val="bullet"/>
      <w:lvlText w:val=""/>
      <w:lvlJc w:val="left"/>
      <w:pPr>
        <w:tabs>
          <w:tab w:val="num" w:pos="2880"/>
        </w:tabs>
        <w:ind w:left="2880" w:hanging="360"/>
      </w:pPr>
      <w:rPr>
        <w:rFonts w:ascii="Symbol" w:hAnsi="Symbol" w:hint="default"/>
      </w:rPr>
    </w:lvl>
    <w:lvl w:ilvl="4" w:tplc="CBAE6B8E" w:tentative="1">
      <w:start w:val="1"/>
      <w:numFmt w:val="bullet"/>
      <w:lvlText w:val=""/>
      <w:lvlJc w:val="left"/>
      <w:pPr>
        <w:tabs>
          <w:tab w:val="num" w:pos="3600"/>
        </w:tabs>
        <w:ind w:left="3600" w:hanging="360"/>
      </w:pPr>
      <w:rPr>
        <w:rFonts w:ascii="Symbol" w:hAnsi="Symbol" w:hint="default"/>
      </w:rPr>
    </w:lvl>
    <w:lvl w:ilvl="5" w:tplc="9F40F3D8" w:tentative="1">
      <w:start w:val="1"/>
      <w:numFmt w:val="bullet"/>
      <w:lvlText w:val=""/>
      <w:lvlJc w:val="left"/>
      <w:pPr>
        <w:tabs>
          <w:tab w:val="num" w:pos="4320"/>
        </w:tabs>
        <w:ind w:left="4320" w:hanging="360"/>
      </w:pPr>
      <w:rPr>
        <w:rFonts w:ascii="Symbol" w:hAnsi="Symbol" w:hint="default"/>
      </w:rPr>
    </w:lvl>
    <w:lvl w:ilvl="6" w:tplc="29CA8AE6" w:tentative="1">
      <w:start w:val="1"/>
      <w:numFmt w:val="bullet"/>
      <w:lvlText w:val=""/>
      <w:lvlJc w:val="left"/>
      <w:pPr>
        <w:tabs>
          <w:tab w:val="num" w:pos="5040"/>
        </w:tabs>
        <w:ind w:left="5040" w:hanging="360"/>
      </w:pPr>
      <w:rPr>
        <w:rFonts w:ascii="Symbol" w:hAnsi="Symbol" w:hint="default"/>
      </w:rPr>
    </w:lvl>
    <w:lvl w:ilvl="7" w:tplc="124A0B8E" w:tentative="1">
      <w:start w:val="1"/>
      <w:numFmt w:val="bullet"/>
      <w:lvlText w:val=""/>
      <w:lvlJc w:val="left"/>
      <w:pPr>
        <w:tabs>
          <w:tab w:val="num" w:pos="5760"/>
        </w:tabs>
        <w:ind w:left="5760" w:hanging="360"/>
      </w:pPr>
      <w:rPr>
        <w:rFonts w:ascii="Symbol" w:hAnsi="Symbol" w:hint="default"/>
      </w:rPr>
    </w:lvl>
    <w:lvl w:ilvl="8" w:tplc="CC8E00C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5338C"/>
    <w:multiLevelType w:val="hybridMultilevel"/>
    <w:tmpl w:val="9770359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D8B01CF"/>
    <w:multiLevelType w:val="hybridMultilevel"/>
    <w:tmpl w:val="6BA8A00E"/>
    <w:lvl w:ilvl="0" w:tplc="D6784640">
      <w:start w:val="601"/>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520ED5"/>
    <w:multiLevelType w:val="hybridMultilevel"/>
    <w:tmpl w:val="6D585B1C"/>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486C43"/>
    <w:multiLevelType w:val="hybridMultilevel"/>
    <w:tmpl w:val="42E4BBB0"/>
    <w:lvl w:ilvl="0" w:tplc="06BCA30E">
      <w:start w:val="1"/>
      <w:numFmt w:val="bullet"/>
      <w:lvlText w:val=""/>
      <w:lvlJc w:val="left"/>
      <w:pPr>
        <w:tabs>
          <w:tab w:val="num" w:pos="720"/>
        </w:tabs>
        <w:ind w:left="720" w:hanging="360"/>
      </w:pPr>
      <w:rPr>
        <w:rFonts w:ascii="Symbol" w:hAnsi="Symbol" w:hint="default"/>
      </w:rPr>
    </w:lvl>
    <w:lvl w:ilvl="1" w:tplc="FE9C7470">
      <w:numFmt w:val="bullet"/>
      <w:lvlText w:val="o"/>
      <w:lvlJc w:val="left"/>
      <w:pPr>
        <w:tabs>
          <w:tab w:val="num" w:pos="1440"/>
        </w:tabs>
        <w:ind w:left="1440" w:hanging="360"/>
      </w:pPr>
      <w:rPr>
        <w:rFonts w:ascii="Courier New" w:hAnsi="Courier New" w:hint="default"/>
      </w:rPr>
    </w:lvl>
    <w:lvl w:ilvl="2" w:tplc="75F8072A">
      <w:numFmt w:val="bullet"/>
      <w:lvlText w:val=""/>
      <w:lvlJc w:val="left"/>
      <w:pPr>
        <w:tabs>
          <w:tab w:val="num" w:pos="2160"/>
        </w:tabs>
        <w:ind w:left="2160" w:hanging="360"/>
      </w:pPr>
      <w:rPr>
        <w:rFonts w:ascii="Wingdings" w:hAnsi="Wingdings" w:hint="default"/>
      </w:rPr>
    </w:lvl>
    <w:lvl w:ilvl="3" w:tplc="130056BA" w:tentative="1">
      <w:start w:val="1"/>
      <w:numFmt w:val="bullet"/>
      <w:lvlText w:val=""/>
      <w:lvlJc w:val="left"/>
      <w:pPr>
        <w:tabs>
          <w:tab w:val="num" w:pos="2880"/>
        </w:tabs>
        <w:ind w:left="2880" w:hanging="360"/>
      </w:pPr>
      <w:rPr>
        <w:rFonts w:ascii="Symbol" w:hAnsi="Symbol" w:hint="default"/>
      </w:rPr>
    </w:lvl>
    <w:lvl w:ilvl="4" w:tplc="9E1E843A" w:tentative="1">
      <w:start w:val="1"/>
      <w:numFmt w:val="bullet"/>
      <w:lvlText w:val=""/>
      <w:lvlJc w:val="left"/>
      <w:pPr>
        <w:tabs>
          <w:tab w:val="num" w:pos="3600"/>
        </w:tabs>
        <w:ind w:left="3600" w:hanging="360"/>
      </w:pPr>
      <w:rPr>
        <w:rFonts w:ascii="Symbol" w:hAnsi="Symbol" w:hint="default"/>
      </w:rPr>
    </w:lvl>
    <w:lvl w:ilvl="5" w:tplc="13A899A0" w:tentative="1">
      <w:start w:val="1"/>
      <w:numFmt w:val="bullet"/>
      <w:lvlText w:val=""/>
      <w:lvlJc w:val="left"/>
      <w:pPr>
        <w:tabs>
          <w:tab w:val="num" w:pos="4320"/>
        </w:tabs>
        <w:ind w:left="4320" w:hanging="360"/>
      </w:pPr>
      <w:rPr>
        <w:rFonts w:ascii="Symbol" w:hAnsi="Symbol" w:hint="default"/>
      </w:rPr>
    </w:lvl>
    <w:lvl w:ilvl="6" w:tplc="1BCCC07C" w:tentative="1">
      <w:start w:val="1"/>
      <w:numFmt w:val="bullet"/>
      <w:lvlText w:val=""/>
      <w:lvlJc w:val="left"/>
      <w:pPr>
        <w:tabs>
          <w:tab w:val="num" w:pos="5040"/>
        </w:tabs>
        <w:ind w:left="5040" w:hanging="360"/>
      </w:pPr>
      <w:rPr>
        <w:rFonts w:ascii="Symbol" w:hAnsi="Symbol" w:hint="default"/>
      </w:rPr>
    </w:lvl>
    <w:lvl w:ilvl="7" w:tplc="D2825754" w:tentative="1">
      <w:start w:val="1"/>
      <w:numFmt w:val="bullet"/>
      <w:lvlText w:val=""/>
      <w:lvlJc w:val="left"/>
      <w:pPr>
        <w:tabs>
          <w:tab w:val="num" w:pos="5760"/>
        </w:tabs>
        <w:ind w:left="5760" w:hanging="360"/>
      </w:pPr>
      <w:rPr>
        <w:rFonts w:ascii="Symbol" w:hAnsi="Symbol" w:hint="default"/>
      </w:rPr>
    </w:lvl>
    <w:lvl w:ilvl="8" w:tplc="B852993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7E15B6"/>
    <w:multiLevelType w:val="hybridMultilevel"/>
    <w:tmpl w:val="DFB82EFC"/>
    <w:lvl w:ilvl="0" w:tplc="E01E78DE">
      <w:start w:val="1"/>
      <w:numFmt w:val="decimal"/>
      <w:lvlText w:val="Proposal %1: "/>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677109"/>
    <w:multiLevelType w:val="hybridMultilevel"/>
    <w:tmpl w:val="526ED678"/>
    <w:lvl w:ilvl="0" w:tplc="5A0027D4">
      <w:start w:val="1"/>
      <w:numFmt w:val="decimal"/>
      <w:lvlText w:val="Proposal %1: "/>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062D2"/>
    <w:multiLevelType w:val="hybridMultilevel"/>
    <w:tmpl w:val="AEE4DB7E"/>
    <w:lvl w:ilvl="0" w:tplc="0BE8168C">
      <w:start w:val="1"/>
      <w:numFmt w:val="bullet"/>
      <w:lvlText w:val=""/>
      <w:lvlJc w:val="left"/>
      <w:pPr>
        <w:tabs>
          <w:tab w:val="num" w:pos="720"/>
        </w:tabs>
        <w:ind w:left="720" w:hanging="360"/>
      </w:pPr>
      <w:rPr>
        <w:rFonts w:ascii="Symbol" w:hAnsi="Symbol" w:hint="default"/>
      </w:rPr>
    </w:lvl>
    <w:lvl w:ilvl="1" w:tplc="72E66012">
      <w:numFmt w:val="bullet"/>
      <w:lvlText w:val="o"/>
      <w:lvlJc w:val="left"/>
      <w:pPr>
        <w:tabs>
          <w:tab w:val="num" w:pos="1440"/>
        </w:tabs>
        <w:ind w:left="1440" w:hanging="360"/>
      </w:pPr>
      <w:rPr>
        <w:rFonts w:ascii="Courier New" w:hAnsi="Courier New" w:hint="default"/>
      </w:rPr>
    </w:lvl>
    <w:lvl w:ilvl="2" w:tplc="307A29FC">
      <w:numFmt w:val="bullet"/>
      <w:lvlText w:val=""/>
      <w:lvlJc w:val="left"/>
      <w:pPr>
        <w:tabs>
          <w:tab w:val="num" w:pos="2160"/>
        </w:tabs>
        <w:ind w:left="2160" w:hanging="360"/>
      </w:pPr>
      <w:rPr>
        <w:rFonts w:ascii="Wingdings" w:hAnsi="Wingdings" w:hint="default"/>
      </w:rPr>
    </w:lvl>
    <w:lvl w:ilvl="3" w:tplc="00BA3122">
      <w:numFmt w:val="bullet"/>
      <w:lvlText w:val=""/>
      <w:lvlJc w:val="left"/>
      <w:pPr>
        <w:tabs>
          <w:tab w:val="num" w:pos="2880"/>
        </w:tabs>
        <w:ind w:left="2880" w:hanging="360"/>
      </w:pPr>
      <w:rPr>
        <w:rFonts w:ascii="Symbol" w:hAnsi="Symbol" w:hint="default"/>
      </w:rPr>
    </w:lvl>
    <w:lvl w:ilvl="4" w:tplc="34A86788" w:tentative="1">
      <w:start w:val="1"/>
      <w:numFmt w:val="bullet"/>
      <w:lvlText w:val=""/>
      <w:lvlJc w:val="left"/>
      <w:pPr>
        <w:tabs>
          <w:tab w:val="num" w:pos="3600"/>
        </w:tabs>
        <w:ind w:left="3600" w:hanging="360"/>
      </w:pPr>
      <w:rPr>
        <w:rFonts w:ascii="Symbol" w:hAnsi="Symbol" w:hint="default"/>
      </w:rPr>
    </w:lvl>
    <w:lvl w:ilvl="5" w:tplc="3C5E5C84" w:tentative="1">
      <w:start w:val="1"/>
      <w:numFmt w:val="bullet"/>
      <w:lvlText w:val=""/>
      <w:lvlJc w:val="left"/>
      <w:pPr>
        <w:tabs>
          <w:tab w:val="num" w:pos="4320"/>
        </w:tabs>
        <w:ind w:left="4320" w:hanging="360"/>
      </w:pPr>
      <w:rPr>
        <w:rFonts w:ascii="Symbol" w:hAnsi="Symbol" w:hint="default"/>
      </w:rPr>
    </w:lvl>
    <w:lvl w:ilvl="6" w:tplc="C14AAF48" w:tentative="1">
      <w:start w:val="1"/>
      <w:numFmt w:val="bullet"/>
      <w:lvlText w:val=""/>
      <w:lvlJc w:val="left"/>
      <w:pPr>
        <w:tabs>
          <w:tab w:val="num" w:pos="5040"/>
        </w:tabs>
        <w:ind w:left="5040" w:hanging="360"/>
      </w:pPr>
      <w:rPr>
        <w:rFonts w:ascii="Symbol" w:hAnsi="Symbol" w:hint="default"/>
      </w:rPr>
    </w:lvl>
    <w:lvl w:ilvl="7" w:tplc="F07A2FDE" w:tentative="1">
      <w:start w:val="1"/>
      <w:numFmt w:val="bullet"/>
      <w:lvlText w:val=""/>
      <w:lvlJc w:val="left"/>
      <w:pPr>
        <w:tabs>
          <w:tab w:val="num" w:pos="5760"/>
        </w:tabs>
        <w:ind w:left="5760" w:hanging="360"/>
      </w:pPr>
      <w:rPr>
        <w:rFonts w:ascii="Symbol" w:hAnsi="Symbol" w:hint="default"/>
      </w:rPr>
    </w:lvl>
    <w:lvl w:ilvl="8" w:tplc="B41644C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9DE384C"/>
    <w:multiLevelType w:val="hybridMultilevel"/>
    <w:tmpl w:val="080AA39E"/>
    <w:lvl w:ilvl="0" w:tplc="7758C7D8">
      <w:start w:val="1"/>
      <w:numFmt w:val="decimal"/>
      <w:lvlText w:val="Observation %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1322D"/>
    <w:multiLevelType w:val="hybridMultilevel"/>
    <w:tmpl w:val="DFB82EFC"/>
    <w:lvl w:ilvl="0" w:tplc="FFFFFFFF">
      <w:start w:val="1"/>
      <w:numFmt w:val="decimal"/>
      <w:lvlText w:val="Proposal %1: "/>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4B6E6F19"/>
    <w:multiLevelType w:val="hybridMultilevel"/>
    <w:tmpl w:val="3CCCE028"/>
    <w:lvl w:ilvl="0" w:tplc="F9FC04A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F6B0143"/>
    <w:multiLevelType w:val="hybridMultilevel"/>
    <w:tmpl w:val="344252F8"/>
    <w:lvl w:ilvl="0" w:tplc="56AA0A0A">
      <w:start w:val="1"/>
      <w:numFmt w:val="bullet"/>
      <w:lvlText w:val=""/>
      <w:lvlJc w:val="left"/>
      <w:pPr>
        <w:tabs>
          <w:tab w:val="num" w:pos="720"/>
        </w:tabs>
        <w:ind w:left="720" w:hanging="360"/>
      </w:pPr>
      <w:rPr>
        <w:rFonts w:ascii="Symbol" w:hAnsi="Symbol" w:hint="default"/>
      </w:rPr>
    </w:lvl>
    <w:lvl w:ilvl="1" w:tplc="786A1C04" w:tentative="1">
      <w:start w:val="1"/>
      <w:numFmt w:val="bullet"/>
      <w:lvlText w:val=""/>
      <w:lvlJc w:val="left"/>
      <w:pPr>
        <w:tabs>
          <w:tab w:val="num" w:pos="1440"/>
        </w:tabs>
        <w:ind w:left="1440" w:hanging="360"/>
      </w:pPr>
      <w:rPr>
        <w:rFonts w:ascii="Symbol" w:hAnsi="Symbol" w:hint="default"/>
      </w:rPr>
    </w:lvl>
    <w:lvl w:ilvl="2" w:tplc="1BD630F4" w:tentative="1">
      <w:start w:val="1"/>
      <w:numFmt w:val="bullet"/>
      <w:lvlText w:val=""/>
      <w:lvlJc w:val="left"/>
      <w:pPr>
        <w:tabs>
          <w:tab w:val="num" w:pos="2160"/>
        </w:tabs>
        <w:ind w:left="2160" w:hanging="360"/>
      </w:pPr>
      <w:rPr>
        <w:rFonts w:ascii="Symbol" w:hAnsi="Symbol" w:hint="default"/>
      </w:rPr>
    </w:lvl>
    <w:lvl w:ilvl="3" w:tplc="8A30F97C" w:tentative="1">
      <w:start w:val="1"/>
      <w:numFmt w:val="bullet"/>
      <w:lvlText w:val=""/>
      <w:lvlJc w:val="left"/>
      <w:pPr>
        <w:tabs>
          <w:tab w:val="num" w:pos="2880"/>
        </w:tabs>
        <w:ind w:left="2880" w:hanging="360"/>
      </w:pPr>
      <w:rPr>
        <w:rFonts w:ascii="Symbol" w:hAnsi="Symbol" w:hint="default"/>
      </w:rPr>
    </w:lvl>
    <w:lvl w:ilvl="4" w:tplc="A8C061AA" w:tentative="1">
      <w:start w:val="1"/>
      <w:numFmt w:val="bullet"/>
      <w:lvlText w:val=""/>
      <w:lvlJc w:val="left"/>
      <w:pPr>
        <w:tabs>
          <w:tab w:val="num" w:pos="3600"/>
        </w:tabs>
        <w:ind w:left="3600" w:hanging="360"/>
      </w:pPr>
      <w:rPr>
        <w:rFonts w:ascii="Symbol" w:hAnsi="Symbol" w:hint="default"/>
      </w:rPr>
    </w:lvl>
    <w:lvl w:ilvl="5" w:tplc="153AAAEC" w:tentative="1">
      <w:start w:val="1"/>
      <w:numFmt w:val="bullet"/>
      <w:lvlText w:val=""/>
      <w:lvlJc w:val="left"/>
      <w:pPr>
        <w:tabs>
          <w:tab w:val="num" w:pos="4320"/>
        </w:tabs>
        <w:ind w:left="4320" w:hanging="360"/>
      </w:pPr>
      <w:rPr>
        <w:rFonts w:ascii="Symbol" w:hAnsi="Symbol" w:hint="default"/>
      </w:rPr>
    </w:lvl>
    <w:lvl w:ilvl="6" w:tplc="8E783028" w:tentative="1">
      <w:start w:val="1"/>
      <w:numFmt w:val="bullet"/>
      <w:lvlText w:val=""/>
      <w:lvlJc w:val="left"/>
      <w:pPr>
        <w:tabs>
          <w:tab w:val="num" w:pos="5040"/>
        </w:tabs>
        <w:ind w:left="5040" w:hanging="360"/>
      </w:pPr>
      <w:rPr>
        <w:rFonts w:ascii="Symbol" w:hAnsi="Symbol" w:hint="default"/>
      </w:rPr>
    </w:lvl>
    <w:lvl w:ilvl="7" w:tplc="C3263CF2" w:tentative="1">
      <w:start w:val="1"/>
      <w:numFmt w:val="bullet"/>
      <w:lvlText w:val=""/>
      <w:lvlJc w:val="left"/>
      <w:pPr>
        <w:tabs>
          <w:tab w:val="num" w:pos="5760"/>
        </w:tabs>
        <w:ind w:left="5760" w:hanging="360"/>
      </w:pPr>
      <w:rPr>
        <w:rFonts w:ascii="Symbol" w:hAnsi="Symbol" w:hint="default"/>
      </w:rPr>
    </w:lvl>
    <w:lvl w:ilvl="8" w:tplc="7904FCC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1E042AC"/>
    <w:multiLevelType w:val="hybridMultilevel"/>
    <w:tmpl w:val="FF12F1F0"/>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8015A3F"/>
    <w:multiLevelType w:val="multilevel"/>
    <w:tmpl w:val="DB828CA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rFonts w:asciiTheme="majorHAnsi" w:hAnsiTheme="majorHAnsi" w:cstheme="majorHAnsi" w:hint="default"/>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97B068E"/>
    <w:multiLevelType w:val="hybridMultilevel"/>
    <w:tmpl w:val="339C5444"/>
    <w:lvl w:ilvl="0" w:tplc="A0C40CD6">
      <w:start w:val="2"/>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4BA7C10"/>
    <w:multiLevelType w:val="hybridMultilevel"/>
    <w:tmpl w:val="84AE734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3970B7"/>
    <w:multiLevelType w:val="hybridMultilevel"/>
    <w:tmpl w:val="C68C80A4"/>
    <w:lvl w:ilvl="0" w:tplc="941A57EE">
      <w:start w:val="1"/>
      <w:numFmt w:val="bullet"/>
      <w:lvlText w:val=""/>
      <w:lvlJc w:val="left"/>
      <w:pPr>
        <w:tabs>
          <w:tab w:val="num" w:pos="720"/>
        </w:tabs>
        <w:ind w:left="720" w:hanging="360"/>
      </w:pPr>
      <w:rPr>
        <w:rFonts w:ascii="Symbol" w:hAnsi="Symbol" w:hint="default"/>
      </w:rPr>
    </w:lvl>
    <w:lvl w:ilvl="1" w:tplc="9DF44114">
      <w:numFmt w:val="bullet"/>
      <w:lvlText w:val="o"/>
      <w:lvlJc w:val="left"/>
      <w:pPr>
        <w:tabs>
          <w:tab w:val="num" w:pos="1440"/>
        </w:tabs>
        <w:ind w:left="1440" w:hanging="360"/>
      </w:pPr>
      <w:rPr>
        <w:rFonts w:ascii="Courier New" w:hAnsi="Courier New" w:hint="default"/>
      </w:rPr>
    </w:lvl>
    <w:lvl w:ilvl="2" w:tplc="EDBE26B6">
      <w:numFmt w:val="bullet"/>
      <w:lvlText w:val=""/>
      <w:lvlJc w:val="left"/>
      <w:pPr>
        <w:tabs>
          <w:tab w:val="num" w:pos="2160"/>
        </w:tabs>
        <w:ind w:left="2160" w:hanging="360"/>
      </w:pPr>
      <w:rPr>
        <w:rFonts w:ascii="Wingdings" w:hAnsi="Wingdings" w:hint="default"/>
      </w:rPr>
    </w:lvl>
    <w:lvl w:ilvl="3" w:tplc="6E7634EA" w:tentative="1">
      <w:start w:val="1"/>
      <w:numFmt w:val="bullet"/>
      <w:lvlText w:val=""/>
      <w:lvlJc w:val="left"/>
      <w:pPr>
        <w:tabs>
          <w:tab w:val="num" w:pos="2880"/>
        </w:tabs>
        <w:ind w:left="2880" w:hanging="360"/>
      </w:pPr>
      <w:rPr>
        <w:rFonts w:ascii="Symbol" w:hAnsi="Symbol" w:hint="default"/>
      </w:rPr>
    </w:lvl>
    <w:lvl w:ilvl="4" w:tplc="86F28AD0" w:tentative="1">
      <w:start w:val="1"/>
      <w:numFmt w:val="bullet"/>
      <w:lvlText w:val=""/>
      <w:lvlJc w:val="left"/>
      <w:pPr>
        <w:tabs>
          <w:tab w:val="num" w:pos="3600"/>
        </w:tabs>
        <w:ind w:left="3600" w:hanging="360"/>
      </w:pPr>
      <w:rPr>
        <w:rFonts w:ascii="Symbol" w:hAnsi="Symbol" w:hint="default"/>
      </w:rPr>
    </w:lvl>
    <w:lvl w:ilvl="5" w:tplc="AF0874DE" w:tentative="1">
      <w:start w:val="1"/>
      <w:numFmt w:val="bullet"/>
      <w:lvlText w:val=""/>
      <w:lvlJc w:val="left"/>
      <w:pPr>
        <w:tabs>
          <w:tab w:val="num" w:pos="4320"/>
        </w:tabs>
        <w:ind w:left="4320" w:hanging="360"/>
      </w:pPr>
      <w:rPr>
        <w:rFonts w:ascii="Symbol" w:hAnsi="Symbol" w:hint="default"/>
      </w:rPr>
    </w:lvl>
    <w:lvl w:ilvl="6" w:tplc="E354BA56" w:tentative="1">
      <w:start w:val="1"/>
      <w:numFmt w:val="bullet"/>
      <w:lvlText w:val=""/>
      <w:lvlJc w:val="left"/>
      <w:pPr>
        <w:tabs>
          <w:tab w:val="num" w:pos="5040"/>
        </w:tabs>
        <w:ind w:left="5040" w:hanging="360"/>
      </w:pPr>
      <w:rPr>
        <w:rFonts w:ascii="Symbol" w:hAnsi="Symbol" w:hint="default"/>
      </w:rPr>
    </w:lvl>
    <w:lvl w:ilvl="7" w:tplc="F0CA079A" w:tentative="1">
      <w:start w:val="1"/>
      <w:numFmt w:val="bullet"/>
      <w:lvlText w:val=""/>
      <w:lvlJc w:val="left"/>
      <w:pPr>
        <w:tabs>
          <w:tab w:val="num" w:pos="5760"/>
        </w:tabs>
        <w:ind w:left="5760" w:hanging="360"/>
      </w:pPr>
      <w:rPr>
        <w:rFonts w:ascii="Symbol" w:hAnsi="Symbol" w:hint="default"/>
      </w:rPr>
    </w:lvl>
    <w:lvl w:ilvl="8" w:tplc="085037E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95814E2"/>
    <w:multiLevelType w:val="hybridMultilevel"/>
    <w:tmpl w:val="AF083BFA"/>
    <w:lvl w:ilvl="0" w:tplc="0E86AB2E">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9EC59F7"/>
    <w:multiLevelType w:val="hybridMultilevel"/>
    <w:tmpl w:val="326CC87C"/>
    <w:lvl w:ilvl="0" w:tplc="BD2E3A16">
      <w:start w:val="1"/>
      <w:numFmt w:val="bullet"/>
      <w:lvlText w:val=""/>
      <w:lvlJc w:val="left"/>
      <w:pPr>
        <w:tabs>
          <w:tab w:val="num" w:pos="720"/>
        </w:tabs>
        <w:ind w:left="720" w:hanging="360"/>
      </w:pPr>
      <w:rPr>
        <w:rFonts w:ascii="Symbol" w:hAnsi="Symbol" w:hint="default"/>
      </w:rPr>
    </w:lvl>
    <w:lvl w:ilvl="1" w:tplc="AAC4B7F0" w:tentative="1">
      <w:start w:val="1"/>
      <w:numFmt w:val="bullet"/>
      <w:lvlText w:val=""/>
      <w:lvlJc w:val="left"/>
      <w:pPr>
        <w:tabs>
          <w:tab w:val="num" w:pos="1440"/>
        </w:tabs>
        <w:ind w:left="1440" w:hanging="360"/>
      </w:pPr>
      <w:rPr>
        <w:rFonts w:ascii="Symbol" w:hAnsi="Symbol" w:hint="default"/>
      </w:rPr>
    </w:lvl>
    <w:lvl w:ilvl="2" w:tplc="065080BE" w:tentative="1">
      <w:start w:val="1"/>
      <w:numFmt w:val="bullet"/>
      <w:lvlText w:val=""/>
      <w:lvlJc w:val="left"/>
      <w:pPr>
        <w:tabs>
          <w:tab w:val="num" w:pos="2160"/>
        </w:tabs>
        <w:ind w:left="2160" w:hanging="360"/>
      </w:pPr>
      <w:rPr>
        <w:rFonts w:ascii="Symbol" w:hAnsi="Symbol" w:hint="default"/>
      </w:rPr>
    </w:lvl>
    <w:lvl w:ilvl="3" w:tplc="75FE1796" w:tentative="1">
      <w:start w:val="1"/>
      <w:numFmt w:val="bullet"/>
      <w:lvlText w:val=""/>
      <w:lvlJc w:val="left"/>
      <w:pPr>
        <w:tabs>
          <w:tab w:val="num" w:pos="2880"/>
        </w:tabs>
        <w:ind w:left="2880" w:hanging="360"/>
      </w:pPr>
      <w:rPr>
        <w:rFonts w:ascii="Symbol" w:hAnsi="Symbol" w:hint="default"/>
      </w:rPr>
    </w:lvl>
    <w:lvl w:ilvl="4" w:tplc="3378F5D2" w:tentative="1">
      <w:start w:val="1"/>
      <w:numFmt w:val="bullet"/>
      <w:lvlText w:val=""/>
      <w:lvlJc w:val="left"/>
      <w:pPr>
        <w:tabs>
          <w:tab w:val="num" w:pos="3600"/>
        </w:tabs>
        <w:ind w:left="3600" w:hanging="360"/>
      </w:pPr>
      <w:rPr>
        <w:rFonts w:ascii="Symbol" w:hAnsi="Symbol" w:hint="default"/>
      </w:rPr>
    </w:lvl>
    <w:lvl w:ilvl="5" w:tplc="363AD334" w:tentative="1">
      <w:start w:val="1"/>
      <w:numFmt w:val="bullet"/>
      <w:lvlText w:val=""/>
      <w:lvlJc w:val="left"/>
      <w:pPr>
        <w:tabs>
          <w:tab w:val="num" w:pos="4320"/>
        </w:tabs>
        <w:ind w:left="4320" w:hanging="360"/>
      </w:pPr>
      <w:rPr>
        <w:rFonts w:ascii="Symbol" w:hAnsi="Symbol" w:hint="default"/>
      </w:rPr>
    </w:lvl>
    <w:lvl w:ilvl="6" w:tplc="26EC9C9E" w:tentative="1">
      <w:start w:val="1"/>
      <w:numFmt w:val="bullet"/>
      <w:lvlText w:val=""/>
      <w:lvlJc w:val="left"/>
      <w:pPr>
        <w:tabs>
          <w:tab w:val="num" w:pos="5040"/>
        </w:tabs>
        <w:ind w:left="5040" w:hanging="360"/>
      </w:pPr>
      <w:rPr>
        <w:rFonts w:ascii="Symbol" w:hAnsi="Symbol" w:hint="default"/>
      </w:rPr>
    </w:lvl>
    <w:lvl w:ilvl="7" w:tplc="D60AF154" w:tentative="1">
      <w:start w:val="1"/>
      <w:numFmt w:val="bullet"/>
      <w:lvlText w:val=""/>
      <w:lvlJc w:val="left"/>
      <w:pPr>
        <w:tabs>
          <w:tab w:val="num" w:pos="5760"/>
        </w:tabs>
        <w:ind w:left="5760" w:hanging="360"/>
      </w:pPr>
      <w:rPr>
        <w:rFonts w:ascii="Symbol" w:hAnsi="Symbol" w:hint="default"/>
      </w:rPr>
    </w:lvl>
    <w:lvl w:ilvl="8" w:tplc="C514073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44D066C"/>
    <w:multiLevelType w:val="hybridMultilevel"/>
    <w:tmpl w:val="0FE297A4"/>
    <w:lvl w:ilvl="0" w:tplc="1436A3BA">
      <w:start w:val="1"/>
      <w:numFmt w:val="bullet"/>
      <w:lvlText w:val=""/>
      <w:lvlJc w:val="left"/>
      <w:pPr>
        <w:tabs>
          <w:tab w:val="num" w:pos="720"/>
        </w:tabs>
        <w:ind w:left="720" w:hanging="360"/>
      </w:pPr>
      <w:rPr>
        <w:rFonts w:ascii="Symbol" w:hAnsi="Symbol" w:hint="default"/>
      </w:rPr>
    </w:lvl>
    <w:lvl w:ilvl="1" w:tplc="7E6C9A86" w:tentative="1">
      <w:start w:val="1"/>
      <w:numFmt w:val="bullet"/>
      <w:lvlText w:val=""/>
      <w:lvlJc w:val="left"/>
      <w:pPr>
        <w:tabs>
          <w:tab w:val="num" w:pos="1440"/>
        </w:tabs>
        <w:ind w:left="1440" w:hanging="360"/>
      </w:pPr>
      <w:rPr>
        <w:rFonts w:ascii="Symbol" w:hAnsi="Symbol" w:hint="default"/>
      </w:rPr>
    </w:lvl>
    <w:lvl w:ilvl="2" w:tplc="ADD07A52" w:tentative="1">
      <w:start w:val="1"/>
      <w:numFmt w:val="bullet"/>
      <w:lvlText w:val=""/>
      <w:lvlJc w:val="left"/>
      <w:pPr>
        <w:tabs>
          <w:tab w:val="num" w:pos="2160"/>
        </w:tabs>
        <w:ind w:left="2160" w:hanging="360"/>
      </w:pPr>
      <w:rPr>
        <w:rFonts w:ascii="Symbol" w:hAnsi="Symbol" w:hint="default"/>
      </w:rPr>
    </w:lvl>
    <w:lvl w:ilvl="3" w:tplc="09F0B0FA" w:tentative="1">
      <w:start w:val="1"/>
      <w:numFmt w:val="bullet"/>
      <w:lvlText w:val=""/>
      <w:lvlJc w:val="left"/>
      <w:pPr>
        <w:tabs>
          <w:tab w:val="num" w:pos="2880"/>
        </w:tabs>
        <w:ind w:left="2880" w:hanging="360"/>
      </w:pPr>
      <w:rPr>
        <w:rFonts w:ascii="Symbol" w:hAnsi="Symbol" w:hint="default"/>
      </w:rPr>
    </w:lvl>
    <w:lvl w:ilvl="4" w:tplc="E2E629A4" w:tentative="1">
      <w:start w:val="1"/>
      <w:numFmt w:val="bullet"/>
      <w:lvlText w:val=""/>
      <w:lvlJc w:val="left"/>
      <w:pPr>
        <w:tabs>
          <w:tab w:val="num" w:pos="3600"/>
        </w:tabs>
        <w:ind w:left="3600" w:hanging="360"/>
      </w:pPr>
      <w:rPr>
        <w:rFonts w:ascii="Symbol" w:hAnsi="Symbol" w:hint="default"/>
      </w:rPr>
    </w:lvl>
    <w:lvl w:ilvl="5" w:tplc="CECA9154" w:tentative="1">
      <w:start w:val="1"/>
      <w:numFmt w:val="bullet"/>
      <w:lvlText w:val=""/>
      <w:lvlJc w:val="left"/>
      <w:pPr>
        <w:tabs>
          <w:tab w:val="num" w:pos="4320"/>
        </w:tabs>
        <w:ind w:left="4320" w:hanging="360"/>
      </w:pPr>
      <w:rPr>
        <w:rFonts w:ascii="Symbol" w:hAnsi="Symbol" w:hint="default"/>
      </w:rPr>
    </w:lvl>
    <w:lvl w:ilvl="6" w:tplc="B9BC078A" w:tentative="1">
      <w:start w:val="1"/>
      <w:numFmt w:val="bullet"/>
      <w:lvlText w:val=""/>
      <w:lvlJc w:val="left"/>
      <w:pPr>
        <w:tabs>
          <w:tab w:val="num" w:pos="5040"/>
        </w:tabs>
        <w:ind w:left="5040" w:hanging="360"/>
      </w:pPr>
      <w:rPr>
        <w:rFonts w:ascii="Symbol" w:hAnsi="Symbol" w:hint="default"/>
      </w:rPr>
    </w:lvl>
    <w:lvl w:ilvl="7" w:tplc="76A411E2" w:tentative="1">
      <w:start w:val="1"/>
      <w:numFmt w:val="bullet"/>
      <w:lvlText w:val=""/>
      <w:lvlJc w:val="left"/>
      <w:pPr>
        <w:tabs>
          <w:tab w:val="num" w:pos="5760"/>
        </w:tabs>
        <w:ind w:left="5760" w:hanging="360"/>
      </w:pPr>
      <w:rPr>
        <w:rFonts w:ascii="Symbol" w:hAnsi="Symbol" w:hint="default"/>
      </w:rPr>
    </w:lvl>
    <w:lvl w:ilvl="8" w:tplc="8C64773A"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4971A15"/>
    <w:multiLevelType w:val="hybridMultilevel"/>
    <w:tmpl w:val="8F9016D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59653A7"/>
    <w:multiLevelType w:val="hybridMultilevel"/>
    <w:tmpl w:val="EE26C226"/>
    <w:lvl w:ilvl="0" w:tplc="3CEA7060">
      <w:start w:val="3"/>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6613716"/>
    <w:multiLevelType w:val="hybridMultilevel"/>
    <w:tmpl w:val="F0E8A17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5E7605"/>
    <w:multiLevelType w:val="hybridMultilevel"/>
    <w:tmpl w:val="C186AAC4"/>
    <w:lvl w:ilvl="0" w:tplc="CB9C941C">
      <w:start w:val="1"/>
      <w:numFmt w:val="bullet"/>
      <w:lvlText w:val=""/>
      <w:lvlJc w:val="left"/>
      <w:pPr>
        <w:tabs>
          <w:tab w:val="num" w:pos="720"/>
        </w:tabs>
        <w:ind w:left="720" w:hanging="360"/>
      </w:pPr>
      <w:rPr>
        <w:rFonts w:ascii="Wingdings" w:hAnsi="Wingdings" w:hint="default"/>
      </w:rPr>
    </w:lvl>
    <w:lvl w:ilvl="1" w:tplc="9AFE6AAA" w:tentative="1">
      <w:start w:val="1"/>
      <w:numFmt w:val="bullet"/>
      <w:lvlText w:val=""/>
      <w:lvlJc w:val="left"/>
      <w:pPr>
        <w:tabs>
          <w:tab w:val="num" w:pos="1440"/>
        </w:tabs>
        <w:ind w:left="1440" w:hanging="360"/>
      </w:pPr>
      <w:rPr>
        <w:rFonts w:ascii="Wingdings" w:hAnsi="Wingdings" w:hint="default"/>
      </w:rPr>
    </w:lvl>
    <w:lvl w:ilvl="2" w:tplc="5C208EBA" w:tentative="1">
      <w:start w:val="1"/>
      <w:numFmt w:val="bullet"/>
      <w:lvlText w:val=""/>
      <w:lvlJc w:val="left"/>
      <w:pPr>
        <w:tabs>
          <w:tab w:val="num" w:pos="2160"/>
        </w:tabs>
        <w:ind w:left="2160" w:hanging="360"/>
      </w:pPr>
      <w:rPr>
        <w:rFonts w:ascii="Wingdings" w:hAnsi="Wingdings" w:hint="default"/>
      </w:rPr>
    </w:lvl>
    <w:lvl w:ilvl="3" w:tplc="EDB4AA2A" w:tentative="1">
      <w:start w:val="1"/>
      <w:numFmt w:val="bullet"/>
      <w:lvlText w:val=""/>
      <w:lvlJc w:val="left"/>
      <w:pPr>
        <w:tabs>
          <w:tab w:val="num" w:pos="2880"/>
        </w:tabs>
        <w:ind w:left="2880" w:hanging="360"/>
      </w:pPr>
      <w:rPr>
        <w:rFonts w:ascii="Wingdings" w:hAnsi="Wingdings" w:hint="default"/>
      </w:rPr>
    </w:lvl>
    <w:lvl w:ilvl="4" w:tplc="7764978E">
      <w:start w:val="1"/>
      <w:numFmt w:val="bullet"/>
      <w:lvlText w:val=""/>
      <w:lvlJc w:val="left"/>
      <w:pPr>
        <w:tabs>
          <w:tab w:val="num" w:pos="3600"/>
        </w:tabs>
        <w:ind w:left="3600" w:hanging="360"/>
      </w:pPr>
      <w:rPr>
        <w:rFonts w:ascii="Wingdings" w:hAnsi="Wingdings" w:hint="default"/>
      </w:rPr>
    </w:lvl>
    <w:lvl w:ilvl="5" w:tplc="CE8C5530">
      <w:numFmt w:val="bullet"/>
      <w:lvlText w:val=""/>
      <w:lvlJc w:val="left"/>
      <w:pPr>
        <w:tabs>
          <w:tab w:val="num" w:pos="4320"/>
        </w:tabs>
        <w:ind w:left="4320" w:hanging="360"/>
      </w:pPr>
      <w:rPr>
        <w:rFonts w:ascii="Wingdings" w:hAnsi="Wingdings" w:hint="default"/>
      </w:rPr>
    </w:lvl>
    <w:lvl w:ilvl="6" w:tplc="A77CE636" w:tentative="1">
      <w:start w:val="1"/>
      <w:numFmt w:val="bullet"/>
      <w:lvlText w:val=""/>
      <w:lvlJc w:val="left"/>
      <w:pPr>
        <w:tabs>
          <w:tab w:val="num" w:pos="5040"/>
        </w:tabs>
        <w:ind w:left="5040" w:hanging="360"/>
      </w:pPr>
      <w:rPr>
        <w:rFonts w:ascii="Wingdings" w:hAnsi="Wingdings" w:hint="default"/>
      </w:rPr>
    </w:lvl>
    <w:lvl w:ilvl="7" w:tplc="543A8608" w:tentative="1">
      <w:start w:val="1"/>
      <w:numFmt w:val="bullet"/>
      <w:lvlText w:val=""/>
      <w:lvlJc w:val="left"/>
      <w:pPr>
        <w:tabs>
          <w:tab w:val="num" w:pos="5760"/>
        </w:tabs>
        <w:ind w:left="5760" w:hanging="360"/>
      </w:pPr>
      <w:rPr>
        <w:rFonts w:ascii="Wingdings" w:hAnsi="Wingdings" w:hint="default"/>
      </w:rPr>
    </w:lvl>
    <w:lvl w:ilvl="8" w:tplc="52EEFA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9C2F78"/>
    <w:multiLevelType w:val="hybridMultilevel"/>
    <w:tmpl w:val="972C1646"/>
    <w:lvl w:ilvl="0" w:tplc="FFFFFFFF">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372754"/>
    <w:multiLevelType w:val="hybridMultilevel"/>
    <w:tmpl w:val="01CAEC8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53460371">
    <w:abstractNumId w:val="0"/>
  </w:num>
  <w:num w:numId="2" w16cid:durableId="1622415865">
    <w:abstractNumId w:val="33"/>
  </w:num>
  <w:num w:numId="3" w16cid:durableId="1554466311">
    <w:abstractNumId w:val="21"/>
  </w:num>
  <w:num w:numId="4" w16cid:durableId="905412551">
    <w:abstractNumId w:val="11"/>
  </w:num>
  <w:num w:numId="5" w16cid:durableId="1266645448">
    <w:abstractNumId w:val="44"/>
  </w:num>
  <w:num w:numId="6" w16cid:durableId="2146117986">
    <w:abstractNumId w:val="30"/>
  </w:num>
  <w:num w:numId="7" w16cid:durableId="1973947072">
    <w:abstractNumId w:val="15"/>
  </w:num>
  <w:num w:numId="8" w16cid:durableId="1061755704">
    <w:abstractNumId w:val="32"/>
  </w:num>
  <w:num w:numId="9" w16cid:durableId="1727295576">
    <w:abstractNumId w:val="14"/>
  </w:num>
  <w:num w:numId="10" w16cid:durableId="436875392">
    <w:abstractNumId w:val="24"/>
  </w:num>
  <w:num w:numId="11" w16cid:durableId="152064073">
    <w:abstractNumId w:val="7"/>
  </w:num>
  <w:num w:numId="12" w16cid:durableId="18508775">
    <w:abstractNumId w:val="37"/>
  </w:num>
  <w:num w:numId="13" w16cid:durableId="1570993276">
    <w:abstractNumId w:val="13"/>
  </w:num>
  <w:num w:numId="14" w16cid:durableId="753821437">
    <w:abstractNumId w:val="35"/>
  </w:num>
  <w:num w:numId="15" w16cid:durableId="896667643">
    <w:abstractNumId w:val="20"/>
  </w:num>
  <w:num w:numId="16" w16cid:durableId="2049798067">
    <w:abstractNumId w:val="26"/>
  </w:num>
  <w:num w:numId="17" w16cid:durableId="1712224423">
    <w:abstractNumId w:val="38"/>
  </w:num>
  <w:num w:numId="18" w16cid:durableId="1463888988">
    <w:abstractNumId w:val="43"/>
  </w:num>
  <w:num w:numId="19" w16cid:durableId="1603076201">
    <w:abstractNumId w:val="31"/>
  </w:num>
  <w:num w:numId="20" w16cid:durableId="1256741956">
    <w:abstractNumId w:val="40"/>
  </w:num>
  <w:num w:numId="21" w16cid:durableId="1736776372">
    <w:abstractNumId w:val="5"/>
  </w:num>
  <w:num w:numId="22" w16cid:durableId="508298775">
    <w:abstractNumId w:val="23"/>
  </w:num>
  <w:num w:numId="23" w16cid:durableId="622538564">
    <w:abstractNumId w:val="42"/>
  </w:num>
  <w:num w:numId="24" w16cid:durableId="537668003">
    <w:abstractNumId w:val="3"/>
  </w:num>
  <w:num w:numId="25" w16cid:durableId="1314985638">
    <w:abstractNumId w:val="1"/>
  </w:num>
  <w:num w:numId="26" w16cid:durableId="1867325837">
    <w:abstractNumId w:val="29"/>
  </w:num>
  <w:num w:numId="27" w16cid:durableId="778377641">
    <w:abstractNumId w:val="12"/>
  </w:num>
  <w:num w:numId="28" w16cid:durableId="490752764">
    <w:abstractNumId w:val="4"/>
  </w:num>
  <w:num w:numId="29" w16cid:durableId="111562327">
    <w:abstractNumId w:val="36"/>
  </w:num>
  <w:num w:numId="30" w16cid:durableId="887257797">
    <w:abstractNumId w:val="17"/>
  </w:num>
  <w:num w:numId="31" w16cid:durableId="351305607">
    <w:abstractNumId w:val="22"/>
  </w:num>
  <w:num w:numId="32" w16cid:durableId="1467504865">
    <w:abstractNumId w:val="2"/>
  </w:num>
  <w:num w:numId="33" w16cid:durableId="351806663">
    <w:abstractNumId w:val="27"/>
  </w:num>
  <w:num w:numId="34" w16cid:durableId="1787919957">
    <w:abstractNumId w:val="28"/>
  </w:num>
  <w:num w:numId="35" w16cid:durableId="1673413003">
    <w:abstractNumId w:val="16"/>
  </w:num>
  <w:num w:numId="36" w16cid:durableId="259416416">
    <w:abstractNumId w:val="8"/>
  </w:num>
  <w:num w:numId="37" w16cid:durableId="747121092">
    <w:abstractNumId w:val="19"/>
  </w:num>
  <w:num w:numId="38" w16cid:durableId="845175480">
    <w:abstractNumId w:val="46"/>
  </w:num>
  <w:num w:numId="39" w16cid:durableId="850530555">
    <w:abstractNumId w:val="18"/>
  </w:num>
  <w:num w:numId="40" w16cid:durableId="118034815">
    <w:abstractNumId w:val="6"/>
  </w:num>
  <w:num w:numId="41" w16cid:durableId="1684278972">
    <w:abstractNumId w:val="25"/>
  </w:num>
  <w:num w:numId="42" w16cid:durableId="195972864">
    <w:abstractNumId w:val="10"/>
  </w:num>
  <w:num w:numId="43" w16cid:durableId="1147479064">
    <w:abstractNumId w:val="39"/>
  </w:num>
  <w:num w:numId="44" w16cid:durableId="571277968">
    <w:abstractNumId w:val="45"/>
  </w:num>
  <w:num w:numId="45" w16cid:durableId="1499081783">
    <w:abstractNumId w:val="34"/>
  </w:num>
  <w:num w:numId="46" w16cid:durableId="2069262413">
    <w:abstractNumId w:val="9"/>
  </w:num>
  <w:num w:numId="47" w16cid:durableId="324558093">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03"/>
    <w:rsid w:val="00000156"/>
    <w:rsid w:val="00000204"/>
    <w:rsid w:val="0000022B"/>
    <w:rsid w:val="00000452"/>
    <w:rsid w:val="000004A4"/>
    <w:rsid w:val="00000594"/>
    <w:rsid w:val="00000924"/>
    <w:rsid w:val="00000D49"/>
    <w:rsid w:val="000010AD"/>
    <w:rsid w:val="00001345"/>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59E"/>
    <w:rsid w:val="00006645"/>
    <w:rsid w:val="0000690C"/>
    <w:rsid w:val="00006D37"/>
    <w:rsid w:val="00007533"/>
    <w:rsid w:val="00007816"/>
    <w:rsid w:val="00007889"/>
    <w:rsid w:val="00007AD6"/>
    <w:rsid w:val="00007AE0"/>
    <w:rsid w:val="00007F10"/>
    <w:rsid w:val="00007F20"/>
    <w:rsid w:val="0001012D"/>
    <w:rsid w:val="0001038D"/>
    <w:rsid w:val="00010B6C"/>
    <w:rsid w:val="00010F15"/>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3EFD"/>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17DA2"/>
    <w:rsid w:val="00017FB9"/>
    <w:rsid w:val="0002046B"/>
    <w:rsid w:val="000207C3"/>
    <w:rsid w:val="000207C6"/>
    <w:rsid w:val="000208F2"/>
    <w:rsid w:val="00020D76"/>
    <w:rsid w:val="00021287"/>
    <w:rsid w:val="0002138D"/>
    <w:rsid w:val="00021469"/>
    <w:rsid w:val="00021545"/>
    <w:rsid w:val="000216F1"/>
    <w:rsid w:val="000216FF"/>
    <w:rsid w:val="00021927"/>
    <w:rsid w:val="000219CD"/>
    <w:rsid w:val="00021A64"/>
    <w:rsid w:val="00021AF7"/>
    <w:rsid w:val="00021C12"/>
    <w:rsid w:val="0002278F"/>
    <w:rsid w:val="00022E12"/>
    <w:rsid w:val="00022E33"/>
    <w:rsid w:val="00022EC9"/>
    <w:rsid w:val="000233B7"/>
    <w:rsid w:val="000235F3"/>
    <w:rsid w:val="00024132"/>
    <w:rsid w:val="000243FB"/>
    <w:rsid w:val="00024474"/>
    <w:rsid w:val="0002447B"/>
    <w:rsid w:val="00024ABF"/>
    <w:rsid w:val="00025658"/>
    <w:rsid w:val="00025B78"/>
    <w:rsid w:val="00025D34"/>
    <w:rsid w:val="00025D3B"/>
    <w:rsid w:val="00025F9F"/>
    <w:rsid w:val="0002724D"/>
    <w:rsid w:val="0002786C"/>
    <w:rsid w:val="00027A3C"/>
    <w:rsid w:val="00027B66"/>
    <w:rsid w:val="00027D68"/>
    <w:rsid w:val="0003016F"/>
    <w:rsid w:val="0003024D"/>
    <w:rsid w:val="00031738"/>
    <w:rsid w:val="000319C0"/>
    <w:rsid w:val="00031A54"/>
    <w:rsid w:val="00031B8A"/>
    <w:rsid w:val="00031CAD"/>
    <w:rsid w:val="000322B6"/>
    <w:rsid w:val="00032415"/>
    <w:rsid w:val="00032526"/>
    <w:rsid w:val="000325D4"/>
    <w:rsid w:val="00032646"/>
    <w:rsid w:val="00032C43"/>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0B2"/>
    <w:rsid w:val="0003626C"/>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754"/>
    <w:rsid w:val="00042BDE"/>
    <w:rsid w:val="00043832"/>
    <w:rsid w:val="000438F6"/>
    <w:rsid w:val="00043B0B"/>
    <w:rsid w:val="00043CE6"/>
    <w:rsid w:val="00043E06"/>
    <w:rsid w:val="00043E91"/>
    <w:rsid w:val="00043F47"/>
    <w:rsid w:val="0004416C"/>
    <w:rsid w:val="000445C0"/>
    <w:rsid w:val="00044802"/>
    <w:rsid w:val="0004482F"/>
    <w:rsid w:val="0004495A"/>
    <w:rsid w:val="00044B96"/>
    <w:rsid w:val="000451F8"/>
    <w:rsid w:val="00045994"/>
    <w:rsid w:val="00045E79"/>
    <w:rsid w:val="00046170"/>
    <w:rsid w:val="0004617F"/>
    <w:rsid w:val="0004620F"/>
    <w:rsid w:val="00046576"/>
    <w:rsid w:val="00046BD6"/>
    <w:rsid w:val="00046C36"/>
    <w:rsid w:val="000470F2"/>
    <w:rsid w:val="000473AF"/>
    <w:rsid w:val="00047435"/>
    <w:rsid w:val="000474F1"/>
    <w:rsid w:val="00047A14"/>
    <w:rsid w:val="00047B6F"/>
    <w:rsid w:val="00047C54"/>
    <w:rsid w:val="00047E01"/>
    <w:rsid w:val="00047EB1"/>
    <w:rsid w:val="000501EB"/>
    <w:rsid w:val="00050283"/>
    <w:rsid w:val="000502BD"/>
    <w:rsid w:val="000503D2"/>
    <w:rsid w:val="00050486"/>
    <w:rsid w:val="000504A1"/>
    <w:rsid w:val="000507A0"/>
    <w:rsid w:val="000507E8"/>
    <w:rsid w:val="00050BAA"/>
    <w:rsid w:val="0005135F"/>
    <w:rsid w:val="0005137E"/>
    <w:rsid w:val="00051485"/>
    <w:rsid w:val="000514EA"/>
    <w:rsid w:val="00051FC2"/>
    <w:rsid w:val="0005222A"/>
    <w:rsid w:val="00052465"/>
    <w:rsid w:val="000524CE"/>
    <w:rsid w:val="00052BE7"/>
    <w:rsid w:val="00052D2F"/>
    <w:rsid w:val="00052F1A"/>
    <w:rsid w:val="00053095"/>
    <w:rsid w:val="000537A4"/>
    <w:rsid w:val="0005380A"/>
    <w:rsid w:val="00053AB7"/>
    <w:rsid w:val="00053BF0"/>
    <w:rsid w:val="00053BFC"/>
    <w:rsid w:val="00054235"/>
    <w:rsid w:val="000542B5"/>
    <w:rsid w:val="00054622"/>
    <w:rsid w:val="00054BAD"/>
    <w:rsid w:val="00054CED"/>
    <w:rsid w:val="00054DBC"/>
    <w:rsid w:val="00054FF8"/>
    <w:rsid w:val="00055087"/>
    <w:rsid w:val="000550B8"/>
    <w:rsid w:val="000553DE"/>
    <w:rsid w:val="00055942"/>
    <w:rsid w:val="00055A58"/>
    <w:rsid w:val="00055DC7"/>
    <w:rsid w:val="00055F29"/>
    <w:rsid w:val="00056383"/>
    <w:rsid w:val="00056631"/>
    <w:rsid w:val="0005703C"/>
    <w:rsid w:val="000572B0"/>
    <w:rsid w:val="00057481"/>
    <w:rsid w:val="000575C0"/>
    <w:rsid w:val="00057896"/>
    <w:rsid w:val="000578B8"/>
    <w:rsid w:val="00057A56"/>
    <w:rsid w:val="00057C70"/>
    <w:rsid w:val="00057E89"/>
    <w:rsid w:val="00057F42"/>
    <w:rsid w:val="0006006F"/>
    <w:rsid w:val="00060523"/>
    <w:rsid w:val="0006091A"/>
    <w:rsid w:val="00060B82"/>
    <w:rsid w:val="00060D05"/>
    <w:rsid w:val="00060F19"/>
    <w:rsid w:val="0006106B"/>
    <w:rsid w:val="00061140"/>
    <w:rsid w:val="000616DA"/>
    <w:rsid w:val="000616EA"/>
    <w:rsid w:val="00061A23"/>
    <w:rsid w:val="00061A63"/>
    <w:rsid w:val="00061F2C"/>
    <w:rsid w:val="00062229"/>
    <w:rsid w:val="00062297"/>
    <w:rsid w:val="00062DD3"/>
    <w:rsid w:val="00062E39"/>
    <w:rsid w:val="00062E9D"/>
    <w:rsid w:val="00063776"/>
    <w:rsid w:val="00063798"/>
    <w:rsid w:val="00063884"/>
    <w:rsid w:val="00063894"/>
    <w:rsid w:val="00063997"/>
    <w:rsid w:val="00063BF8"/>
    <w:rsid w:val="000645EA"/>
    <w:rsid w:val="00064617"/>
    <w:rsid w:val="0006462B"/>
    <w:rsid w:val="000649BE"/>
    <w:rsid w:val="00064C17"/>
    <w:rsid w:val="00064E44"/>
    <w:rsid w:val="0006531A"/>
    <w:rsid w:val="00065379"/>
    <w:rsid w:val="000658FD"/>
    <w:rsid w:val="00065D80"/>
    <w:rsid w:val="00065E11"/>
    <w:rsid w:val="0006602B"/>
    <w:rsid w:val="000663CE"/>
    <w:rsid w:val="000666D5"/>
    <w:rsid w:val="00066C0C"/>
    <w:rsid w:val="00066EA6"/>
    <w:rsid w:val="00066F02"/>
    <w:rsid w:val="00066FD7"/>
    <w:rsid w:val="00067A47"/>
    <w:rsid w:val="00067AD3"/>
    <w:rsid w:val="00067B66"/>
    <w:rsid w:val="00067C0A"/>
    <w:rsid w:val="00067D7D"/>
    <w:rsid w:val="00070323"/>
    <w:rsid w:val="0007048C"/>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734"/>
    <w:rsid w:val="00074846"/>
    <w:rsid w:val="00074DCB"/>
    <w:rsid w:val="00075498"/>
    <w:rsid w:val="0007585B"/>
    <w:rsid w:val="00075C87"/>
    <w:rsid w:val="0007603A"/>
    <w:rsid w:val="000761E9"/>
    <w:rsid w:val="000779A9"/>
    <w:rsid w:val="00077FFC"/>
    <w:rsid w:val="000808D4"/>
    <w:rsid w:val="00080DDF"/>
    <w:rsid w:val="00080EC6"/>
    <w:rsid w:val="000813BC"/>
    <w:rsid w:val="00081532"/>
    <w:rsid w:val="00081697"/>
    <w:rsid w:val="00081C3F"/>
    <w:rsid w:val="00081C52"/>
    <w:rsid w:val="00081C54"/>
    <w:rsid w:val="0008201A"/>
    <w:rsid w:val="000828FD"/>
    <w:rsid w:val="00082A22"/>
    <w:rsid w:val="00082C00"/>
    <w:rsid w:val="00082E51"/>
    <w:rsid w:val="00082FB9"/>
    <w:rsid w:val="00083312"/>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73B"/>
    <w:rsid w:val="00085AEE"/>
    <w:rsid w:val="00085BD4"/>
    <w:rsid w:val="00085C27"/>
    <w:rsid w:val="00085DE4"/>
    <w:rsid w:val="0008617D"/>
    <w:rsid w:val="00086246"/>
    <w:rsid w:val="000865C7"/>
    <w:rsid w:val="000868E8"/>
    <w:rsid w:val="00086C10"/>
    <w:rsid w:val="00086D89"/>
    <w:rsid w:val="00087061"/>
    <w:rsid w:val="000875FB"/>
    <w:rsid w:val="0008771A"/>
    <w:rsid w:val="00087A7A"/>
    <w:rsid w:val="00087C6A"/>
    <w:rsid w:val="00087F5E"/>
    <w:rsid w:val="000900C9"/>
    <w:rsid w:val="00090984"/>
    <w:rsid w:val="000910C5"/>
    <w:rsid w:val="00091419"/>
    <w:rsid w:val="00091A61"/>
    <w:rsid w:val="00091CC0"/>
    <w:rsid w:val="00092098"/>
    <w:rsid w:val="0009214C"/>
    <w:rsid w:val="000921FC"/>
    <w:rsid w:val="00092268"/>
    <w:rsid w:val="00092A88"/>
    <w:rsid w:val="00092BE4"/>
    <w:rsid w:val="00092D77"/>
    <w:rsid w:val="00092E20"/>
    <w:rsid w:val="00093848"/>
    <w:rsid w:val="000938BD"/>
    <w:rsid w:val="00093955"/>
    <w:rsid w:val="00093C10"/>
    <w:rsid w:val="00093DCD"/>
    <w:rsid w:val="00093E83"/>
    <w:rsid w:val="00093EFE"/>
    <w:rsid w:val="00093F84"/>
    <w:rsid w:val="0009424D"/>
    <w:rsid w:val="000944E5"/>
    <w:rsid w:val="000945DA"/>
    <w:rsid w:val="00094631"/>
    <w:rsid w:val="00094903"/>
    <w:rsid w:val="0009490A"/>
    <w:rsid w:val="00094CA2"/>
    <w:rsid w:val="00094D73"/>
    <w:rsid w:val="00095181"/>
    <w:rsid w:val="0009523E"/>
    <w:rsid w:val="000953E8"/>
    <w:rsid w:val="000956CC"/>
    <w:rsid w:val="00095AF4"/>
    <w:rsid w:val="00095DBC"/>
    <w:rsid w:val="000961F5"/>
    <w:rsid w:val="000966A3"/>
    <w:rsid w:val="00096785"/>
    <w:rsid w:val="00096BB2"/>
    <w:rsid w:val="00096C08"/>
    <w:rsid w:val="00096E6F"/>
    <w:rsid w:val="00097021"/>
    <w:rsid w:val="000973E8"/>
    <w:rsid w:val="0009747A"/>
    <w:rsid w:val="00097953"/>
    <w:rsid w:val="00097E0F"/>
    <w:rsid w:val="000A0315"/>
    <w:rsid w:val="000A033B"/>
    <w:rsid w:val="000A053B"/>
    <w:rsid w:val="000A07F6"/>
    <w:rsid w:val="000A085D"/>
    <w:rsid w:val="000A0907"/>
    <w:rsid w:val="000A0A9C"/>
    <w:rsid w:val="000A0C1E"/>
    <w:rsid w:val="000A0C59"/>
    <w:rsid w:val="000A0D09"/>
    <w:rsid w:val="000A0D90"/>
    <w:rsid w:val="000A0F1E"/>
    <w:rsid w:val="000A101B"/>
    <w:rsid w:val="000A104D"/>
    <w:rsid w:val="000A15CA"/>
    <w:rsid w:val="000A1F07"/>
    <w:rsid w:val="000A1FAE"/>
    <w:rsid w:val="000A22AF"/>
    <w:rsid w:val="000A2306"/>
    <w:rsid w:val="000A2559"/>
    <w:rsid w:val="000A2589"/>
    <w:rsid w:val="000A2919"/>
    <w:rsid w:val="000A2C4F"/>
    <w:rsid w:val="000A2C89"/>
    <w:rsid w:val="000A2E47"/>
    <w:rsid w:val="000A2ED1"/>
    <w:rsid w:val="000A35A9"/>
    <w:rsid w:val="000A3672"/>
    <w:rsid w:val="000A38E2"/>
    <w:rsid w:val="000A3CCF"/>
    <w:rsid w:val="000A3E50"/>
    <w:rsid w:val="000A42F4"/>
    <w:rsid w:val="000A43D0"/>
    <w:rsid w:val="000A4F30"/>
    <w:rsid w:val="000A51B5"/>
    <w:rsid w:val="000A5522"/>
    <w:rsid w:val="000A5826"/>
    <w:rsid w:val="000A5863"/>
    <w:rsid w:val="000A62D0"/>
    <w:rsid w:val="000A638D"/>
    <w:rsid w:val="000A6733"/>
    <w:rsid w:val="000A6BB2"/>
    <w:rsid w:val="000A7054"/>
    <w:rsid w:val="000A73B9"/>
    <w:rsid w:val="000A74DA"/>
    <w:rsid w:val="000A7564"/>
    <w:rsid w:val="000A76FF"/>
    <w:rsid w:val="000A7920"/>
    <w:rsid w:val="000A7CC2"/>
    <w:rsid w:val="000A7CF2"/>
    <w:rsid w:val="000A7DE6"/>
    <w:rsid w:val="000B044A"/>
    <w:rsid w:val="000B0559"/>
    <w:rsid w:val="000B0612"/>
    <w:rsid w:val="000B09C2"/>
    <w:rsid w:val="000B0D8B"/>
    <w:rsid w:val="000B1298"/>
    <w:rsid w:val="000B161F"/>
    <w:rsid w:val="000B16EB"/>
    <w:rsid w:val="000B1BDB"/>
    <w:rsid w:val="000B1C7A"/>
    <w:rsid w:val="000B1D60"/>
    <w:rsid w:val="000B21FA"/>
    <w:rsid w:val="000B21FD"/>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E55"/>
    <w:rsid w:val="000B7F6F"/>
    <w:rsid w:val="000C0010"/>
    <w:rsid w:val="000C01E9"/>
    <w:rsid w:val="000C0B19"/>
    <w:rsid w:val="000C0C09"/>
    <w:rsid w:val="000C0CC0"/>
    <w:rsid w:val="000C0F4D"/>
    <w:rsid w:val="000C0FE5"/>
    <w:rsid w:val="000C1162"/>
    <w:rsid w:val="000C1349"/>
    <w:rsid w:val="000C162F"/>
    <w:rsid w:val="000C1A9F"/>
    <w:rsid w:val="000C1D36"/>
    <w:rsid w:val="000C2058"/>
    <w:rsid w:val="000C2125"/>
    <w:rsid w:val="000C21A2"/>
    <w:rsid w:val="000C259D"/>
    <w:rsid w:val="000C2985"/>
    <w:rsid w:val="000C2B5C"/>
    <w:rsid w:val="000C2E07"/>
    <w:rsid w:val="000C3236"/>
    <w:rsid w:val="000C37F8"/>
    <w:rsid w:val="000C3DF3"/>
    <w:rsid w:val="000C418C"/>
    <w:rsid w:val="000C4389"/>
    <w:rsid w:val="000C43A5"/>
    <w:rsid w:val="000C43B6"/>
    <w:rsid w:val="000C4489"/>
    <w:rsid w:val="000C49BD"/>
    <w:rsid w:val="000C4A2F"/>
    <w:rsid w:val="000C50F0"/>
    <w:rsid w:val="000C51B1"/>
    <w:rsid w:val="000C51F8"/>
    <w:rsid w:val="000C5284"/>
    <w:rsid w:val="000C5429"/>
    <w:rsid w:val="000C54DC"/>
    <w:rsid w:val="000C55FD"/>
    <w:rsid w:val="000C5850"/>
    <w:rsid w:val="000C58B9"/>
    <w:rsid w:val="000C59C5"/>
    <w:rsid w:val="000C5F42"/>
    <w:rsid w:val="000C664F"/>
    <w:rsid w:val="000C6658"/>
    <w:rsid w:val="000C6981"/>
    <w:rsid w:val="000C6A97"/>
    <w:rsid w:val="000C735F"/>
    <w:rsid w:val="000C76AD"/>
    <w:rsid w:val="000C7705"/>
    <w:rsid w:val="000D00B7"/>
    <w:rsid w:val="000D0184"/>
    <w:rsid w:val="000D01A9"/>
    <w:rsid w:val="000D02EF"/>
    <w:rsid w:val="000D03EA"/>
    <w:rsid w:val="000D0461"/>
    <w:rsid w:val="000D0465"/>
    <w:rsid w:val="000D0621"/>
    <w:rsid w:val="000D0766"/>
    <w:rsid w:val="000D0F6A"/>
    <w:rsid w:val="000D11BF"/>
    <w:rsid w:val="000D1543"/>
    <w:rsid w:val="000D15AB"/>
    <w:rsid w:val="000D243E"/>
    <w:rsid w:val="000D26B1"/>
    <w:rsid w:val="000D28D8"/>
    <w:rsid w:val="000D2BBB"/>
    <w:rsid w:val="000D2E77"/>
    <w:rsid w:val="000D352A"/>
    <w:rsid w:val="000D3567"/>
    <w:rsid w:val="000D3C4A"/>
    <w:rsid w:val="000D3C58"/>
    <w:rsid w:val="000D3DFB"/>
    <w:rsid w:val="000D4252"/>
    <w:rsid w:val="000D4359"/>
    <w:rsid w:val="000D45BC"/>
    <w:rsid w:val="000D4832"/>
    <w:rsid w:val="000D4E5A"/>
    <w:rsid w:val="000D4F4F"/>
    <w:rsid w:val="000D4F6E"/>
    <w:rsid w:val="000D54AA"/>
    <w:rsid w:val="000D571C"/>
    <w:rsid w:val="000D5734"/>
    <w:rsid w:val="000D577D"/>
    <w:rsid w:val="000D5A23"/>
    <w:rsid w:val="000D5DC4"/>
    <w:rsid w:val="000D6004"/>
    <w:rsid w:val="000D6509"/>
    <w:rsid w:val="000D6548"/>
    <w:rsid w:val="000D6B09"/>
    <w:rsid w:val="000D6B81"/>
    <w:rsid w:val="000D6FD8"/>
    <w:rsid w:val="000D7093"/>
    <w:rsid w:val="000D7255"/>
    <w:rsid w:val="000D749E"/>
    <w:rsid w:val="000D7D6C"/>
    <w:rsid w:val="000D7E41"/>
    <w:rsid w:val="000D7EAE"/>
    <w:rsid w:val="000E009E"/>
    <w:rsid w:val="000E0145"/>
    <w:rsid w:val="000E0529"/>
    <w:rsid w:val="000E056E"/>
    <w:rsid w:val="000E070C"/>
    <w:rsid w:val="000E0751"/>
    <w:rsid w:val="000E0B83"/>
    <w:rsid w:val="000E1120"/>
    <w:rsid w:val="000E1A40"/>
    <w:rsid w:val="000E1B84"/>
    <w:rsid w:val="000E1D7B"/>
    <w:rsid w:val="000E205E"/>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2FF"/>
    <w:rsid w:val="000E5512"/>
    <w:rsid w:val="000E56AD"/>
    <w:rsid w:val="000E5796"/>
    <w:rsid w:val="000E58B4"/>
    <w:rsid w:val="000E598D"/>
    <w:rsid w:val="000E5AA1"/>
    <w:rsid w:val="000E5AD8"/>
    <w:rsid w:val="000E5CB6"/>
    <w:rsid w:val="000E620A"/>
    <w:rsid w:val="000E6432"/>
    <w:rsid w:val="000E6571"/>
    <w:rsid w:val="000E6653"/>
    <w:rsid w:val="000E6909"/>
    <w:rsid w:val="000E6B1B"/>
    <w:rsid w:val="000E7053"/>
    <w:rsid w:val="000F0059"/>
    <w:rsid w:val="000F01EC"/>
    <w:rsid w:val="000F04D8"/>
    <w:rsid w:val="000F0687"/>
    <w:rsid w:val="000F095C"/>
    <w:rsid w:val="000F0B03"/>
    <w:rsid w:val="000F1962"/>
    <w:rsid w:val="000F1C51"/>
    <w:rsid w:val="000F1EBD"/>
    <w:rsid w:val="000F1FA9"/>
    <w:rsid w:val="000F2507"/>
    <w:rsid w:val="000F256C"/>
    <w:rsid w:val="000F27F8"/>
    <w:rsid w:val="000F2A90"/>
    <w:rsid w:val="000F2C7F"/>
    <w:rsid w:val="000F2C9D"/>
    <w:rsid w:val="000F2E02"/>
    <w:rsid w:val="000F2E42"/>
    <w:rsid w:val="000F3221"/>
    <w:rsid w:val="000F336B"/>
    <w:rsid w:val="000F3423"/>
    <w:rsid w:val="000F37BF"/>
    <w:rsid w:val="000F3A57"/>
    <w:rsid w:val="000F3F41"/>
    <w:rsid w:val="000F4501"/>
    <w:rsid w:val="000F45A0"/>
    <w:rsid w:val="000F4662"/>
    <w:rsid w:val="000F470C"/>
    <w:rsid w:val="000F4A86"/>
    <w:rsid w:val="000F4C15"/>
    <w:rsid w:val="000F4D77"/>
    <w:rsid w:val="000F4EFA"/>
    <w:rsid w:val="000F547C"/>
    <w:rsid w:val="000F54C8"/>
    <w:rsid w:val="000F61A9"/>
    <w:rsid w:val="000F638F"/>
    <w:rsid w:val="000F63BD"/>
    <w:rsid w:val="000F649A"/>
    <w:rsid w:val="000F64C4"/>
    <w:rsid w:val="000F6598"/>
    <w:rsid w:val="000F6700"/>
    <w:rsid w:val="000F69A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0F58"/>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07DB8"/>
    <w:rsid w:val="0011024A"/>
    <w:rsid w:val="00110808"/>
    <w:rsid w:val="001109D2"/>
    <w:rsid w:val="001109E8"/>
    <w:rsid w:val="001113E5"/>
    <w:rsid w:val="00111506"/>
    <w:rsid w:val="00111A25"/>
    <w:rsid w:val="00111B38"/>
    <w:rsid w:val="00111B99"/>
    <w:rsid w:val="00111DB2"/>
    <w:rsid w:val="001120E4"/>
    <w:rsid w:val="00112138"/>
    <w:rsid w:val="0011220C"/>
    <w:rsid w:val="001122B9"/>
    <w:rsid w:val="001125A4"/>
    <w:rsid w:val="00112926"/>
    <w:rsid w:val="00112BD9"/>
    <w:rsid w:val="00113070"/>
    <w:rsid w:val="001134F9"/>
    <w:rsid w:val="00113B73"/>
    <w:rsid w:val="00113CA5"/>
    <w:rsid w:val="001143CB"/>
    <w:rsid w:val="001144F2"/>
    <w:rsid w:val="0011487C"/>
    <w:rsid w:val="00114F13"/>
    <w:rsid w:val="001152D7"/>
    <w:rsid w:val="0011539B"/>
    <w:rsid w:val="001153FA"/>
    <w:rsid w:val="00115471"/>
    <w:rsid w:val="00115854"/>
    <w:rsid w:val="001160A6"/>
    <w:rsid w:val="0011618B"/>
    <w:rsid w:val="001164C1"/>
    <w:rsid w:val="0011674F"/>
    <w:rsid w:val="001167BC"/>
    <w:rsid w:val="00116848"/>
    <w:rsid w:val="00116A88"/>
    <w:rsid w:val="00116EBD"/>
    <w:rsid w:val="00116FA1"/>
    <w:rsid w:val="001172CA"/>
    <w:rsid w:val="00117607"/>
    <w:rsid w:val="00117876"/>
    <w:rsid w:val="00117FE0"/>
    <w:rsid w:val="00120630"/>
    <w:rsid w:val="00120A55"/>
    <w:rsid w:val="00120A5F"/>
    <w:rsid w:val="0012150B"/>
    <w:rsid w:val="00121725"/>
    <w:rsid w:val="00121842"/>
    <w:rsid w:val="00121975"/>
    <w:rsid w:val="00121E98"/>
    <w:rsid w:val="00122527"/>
    <w:rsid w:val="0012263F"/>
    <w:rsid w:val="00122A5E"/>
    <w:rsid w:val="00122B79"/>
    <w:rsid w:val="00123120"/>
    <w:rsid w:val="00123696"/>
    <w:rsid w:val="00123871"/>
    <w:rsid w:val="001239AE"/>
    <w:rsid w:val="00123A36"/>
    <w:rsid w:val="00123AFF"/>
    <w:rsid w:val="0012405B"/>
    <w:rsid w:val="0012467C"/>
    <w:rsid w:val="001246B6"/>
    <w:rsid w:val="00124AE6"/>
    <w:rsid w:val="00124AFB"/>
    <w:rsid w:val="00124B11"/>
    <w:rsid w:val="001253A7"/>
    <w:rsid w:val="00125670"/>
    <w:rsid w:val="00125D46"/>
    <w:rsid w:val="001261AD"/>
    <w:rsid w:val="001264B5"/>
    <w:rsid w:val="00126811"/>
    <w:rsid w:val="001272BB"/>
    <w:rsid w:val="0012757C"/>
    <w:rsid w:val="00127FE2"/>
    <w:rsid w:val="0013026A"/>
    <w:rsid w:val="001302E3"/>
    <w:rsid w:val="00130934"/>
    <w:rsid w:val="00131429"/>
    <w:rsid w:val="00131529"/>
    <w:rsid w:val="00131838"/>
    <w:rsid w:val="00131A24"/>
    <w:rsid w:val="00131D85"/>
    <w:rsid w:val="00131E1E"/>
    <w:rsid w:val="00131FDC"/>
    <w:rsid w:val="00132135"/>
    <w:rsid w:val="001321E2"/>
    <w:rsid w:val="001321FF"/>
    <w:rsid w:val="00132904"/>
    <w:rsid w:val="00132B84"/>
    <w:rsid w:val="00132C75"/>
    <w:rsid w:val="00132CE9"/>
    <w:rsid w:val="001331DC"/>
    <w:rsid w:val="0013345D"/>
    <w:rsid w:val="00133500"/>
    <w:rsid w:val="0013369C"/>
    <w:rsid w:val="001338CD"/>
    <w:rsid w:val="00133F70"/>
    <w:rsid w:val="00134C44"/>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3B0"/>
    <w:rsid w:val="0014168E"/>
    <w:rsid w:val="0014168F"/>
    <w:rsid w:val="001416B6"/>
    <w:rsid w:val="00141980"/>
    <w:rsid w:val="001419E7"/>
    <w:rsid w:val="00141FB9"/>
    <w:rsid w:val="001421BB"/>
    <w:rsid w:val="00142258"/>
    <w:rsid w:val="00142540"/>
    <w:rsid w:val="00142744"/>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4C2"/>
    <w:rsid w:val="001455CA"/>
    <w:rsid w:val="00145707"/>
    <w:rsid w:val="00145926"/>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AD8"/>
    <w:rsid w:val="00150C74"/>
    <w:rsid w:val="00150C9B"/>
    <w:rsid w:val="00150CED"/>
    <w:rsid w:val="00150D77"/>
    <w:rsid w:val="00150E1D"/>
    <w:rsid w:val="00151023"/>
    <w:rsid w:val="00151A8D"/>
    <w:rsid w:val="00151B05"/>
    <w:rsid w:val="00151BE5"/>
    <w:rsid w:val="00151C76"/>
    <w:rsid w:val="00151FC5"/>
    <w:rsid w:val="0015215C"/>
    <w:rsid w:val="00152284"/>
    <w:rsid w:val="00152516"/>
    <w:rsid w:val="0015268A"/>
    <w:rsid w:val="00152705"/>
    <w:rsid w:val="00152805"/>
    <w:rsid w:val="00152977"/>
    <w:rsid w:val="00152B89"/>
    <w:rsid w:val="001532DD"/>
    <w:rsid w:val="00153490"/>
    <w:rsid w:val="0015365F"/>
    <w:rsid w:val="001542DB"/>
    <w:rsid w:val="0015439F"/>
    <w:rsid w:val="001545B1"/>
    <w:rsid w:val="00154846"/>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15E"/>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89C"/>
    <w:rsid w:val="00162932"/>
    <w:rsid w:val="00162976"/>
    <w:rsid w:val="00162ED4"/>
    <w:rsid w:val="00163495"/>
    <w:rsid w:val="00163A81"/>
    <w:rsid w:val="00163ACD"/>
    <w:rsid w:val="00163D17"/>
    <w:rsid w:val="00163F8B"/>
    <w:rsid w:val="00164234"/>
    <w:rsid w:val="00164516"/>
    <w:rsid w:val="00164694"/>
    <w:rsid w:val="00164877"/>
    <w:rsid w:val="00164F35"/>
    <w:rsid w:val="00164F75"/>
    <w:rsid w:val="001651EC"/>
    <w:rsid w:val="00165322"/>
    <w:rsid w:val="00165614"/>
    <w:rsid w:val="0016574B"/>
    <w:rsid w:val="00165DE5"/>
    <w:rsid w:val="00165DE9"/>
    <w:rsid w:val="00165E11"/>
    <w:rsid w:val="0016617F"/>
    <w:rsid w:val="00166205"/>
    <w:rsid w:val="00166277"/>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2FE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E62"/>
    <w:rsid w:val="00175F7A"/>
    <w:rsid w:val="0017600C"/>
    <w:rsid w:val="0017609E"/>
    <w:rsid w:val="00176222"/>
    <w:rsid w:val="001762A9"/>
    <w:rsid w:val="00176393"/>
    <w:rsid w:val="001764CE"/>
    <w:rsid w:val="001769E0"/>
    <w:rsid w:val="00176EA5"/>
    <w:rsid w:val="00176EF4"/>
    <w:rsid w:val="001770D7"/>
    <w:rsid w:val="001772EC"/>
    <w:rsid w:val="001776AD"/>
    <w:rsid w:val="001776AF"/>
    <w:rsid w:val="001777E1"/>
    <w:rsid w:val="00177A60"/>
    <w:rsid w:val="00180048"/>
    <w:rsid w:val="0018042B"/>
    <w:rsid w:val="0018052D"/>
    <w:rsid w:val="0018064D"/>
    <w:rsid w:val="00180729"/>
    <w:rsid w:val="00180B37"/>
    <w:rsid w:val="00180BAA"/>
    <w:rsid w:val="00180C7A"/>
    <w:rsid w:val="00180CE0"/>
    <w:rsid w:val="0018161B"/>
    <w:rsid w:val="001816C2"/>
    <w:rsid w:val="001817E4"/>
    <w:rsid w:val="001818BC"/>
    <w:rsid w:val="00181AD8"/>
    <w:rsid w:val="00181F80"/>
    <w:rsid w:val="00182096"/>
    <w:rsid w:val="001823CF"/>
    <w:rsid w:val="00182488"/>
    <w:rsid w:val="0018263F"/>
    <w:rsid w:val="001826C2"/>
    <w:rsid w:val="0018281E"/>
    <w:rsid w:val="0018284C"/>
    <w:rsid w:val="001829B9"/>
    <w:rsid w:val="001829F1"/>
    <w:rsid w:val="00182B6D"/>
    <w:rsid w:val="00182EF0"/>
    <w:rsid w:val="0018303D"/>
    <w:rsid w:val="001836DB"/>
    <w:rsid w:val="00183771"/>
    <w:rsid w:val="00183975"/>
    <w:rsid w:val="00183CEA"/>
    <w:rsid w:val="001840F4"/>
    <w:rsid w:val="00184115"/>
    <w:rsid w:val="0018422E"/>
    <w:rsid w:val="00184388"/>
    <w:rsid w:val="00184392"/>
    <w:rsid w:val="00184551"/>
    <w:rsid w:val="00184867"/>
    <w:rsid w:val="00184DC1"/>
    <w:rsid w:val="00184F0A"/>
    <w:rsid w:val="00184F5E"/>
    <w:rsid w:val="00185178"/>
    <w:rsid w:val="001852D2"/>
    <w:rsid w:val="0018534A"/>
    <w:rsid w:val="00185456"/>
    <w:rsid w:val="00185BD8"/>
    <w:rsid w:val="00185D80"/>
    <w:rsid w:val="00185DDC"/>
    <w:rsid w:val="00186403"/>
    <w:rsid w:val="001867ED"/>
    <w:rsid w:val="001869A6"/>
    <w:rsid w:val="001869ED"/>
    <w:rsid w:val="00186B2E"/>
    <w:rsid w:val="00186B35"/>
    <w:rsid w:val="00186B71"/>
    <w:rsid w:val="00186C04"/>
    <w:rsid w:val="00186CF0"/>
    <w:rsid w:val="00187086"/>
    <w:rsid w:val="001871E5"/>
    <w:rsid w:val="001875AD"/>
    <w:rsid w:val="001875EA"/>
    <w:rsid w:val="00187620"/>
    <w:rsid w:val="00187C19"/>
    <w:rsid w:val="00187C2A"/>
    <w:rsid w:val="00187ED4"/>
    <w:rsid w:val="001904D8"/>
    <w:rsid w:val="0019099B"/>
    <w:rsid w:val="00190C8B"/>
    <w:rsid w:val="00190D83"/>
    <w:rsid w:val="00190F7C"/>
    <w:rsid w:val="00190F80"/>
    <w:rsid w:val="00191031"/>
    <w:rsid w:val="001912DD"/>
    <w:rsid w:val="001912DE"/>
    <w:rsid w:val="001914D1"/>
    <w:rsid w:val="00191569"/>
    <w:rsid w:val="00191685"/>
    <w:rsid w:val="00191698"/>
    <w:rsid w:val="00191790"/>
    <w:rsid w:val="00191E78"/>
    <w:rsid w:val="0019222C"/>
    <w:rsid w:val="001923ED"/>
    <w:rsid w:val="001925DC"/>
    <w:rsid w:val="001925F1"/>
    <w:rsid w:val="00192681"/>
    <w:rsid w:val="0019276B"/>
    <w:rsid w:val="00192850"/>
    <w:rsid w:val="00192CDE"/>
    <w:rsid w:val="001935CB"/>
    <w:rsid w:val="00193690"/>
    <w:rsid w:val="00193B72"/>
    <w:rsid w:val="00193C3D"/>
    <w:rsid w:val="00193DA9"/>
    <w:rsid w:val="00193F6F"/>
    <w:rsid w:val="00194165"/>
    <w:rsid w:val="0019422D"/>
    <w:rsid w:val="00194674"/>
    <w:rsid w:val="0019489E"/>
    <w:rsid w:val="00194F9B"/>
    <w:rsid w:val="00195253"/>
    <w:rsid w:val="0019533E"/>
    <w:rsid w:val="0019570A"/>
    <w:rsid w:val="001958C0"/>
    <w:rsid w:val="00195944"/>
    <w:rsid w:val="0019606F"/>
    <w:rsid w:val="001965F0"/>
    <w:rsid w:val="0019672E"/>
    <w:rsid w:val="00196F1E"/>
    <w:rsid w:val="00196F63"/>
    <w:rsid w:val="0019700B"/>
    <w:rsid w:val="0019703A"/>
    <w:rsid w:val="0019736B"/>
    <w:rsid w:val="001975E4"/>
    <w:rsid w:val="0019782D"/>
    <w:rsid w:val="00197BA5"/>
    <w:rsid w:val="00197DF9"/>
    <w:rsid w:val="00197E3A"/>
    <w:rsid w:val="00197F89"/>
    <w:rsid w:val="001A0056"/>
    <w:rsid w:val="001A01FA"/>
    <w:rsid w:val="001A0223"/>
    <w:rsid w:val="001A0419"/>
    <w:rsid w:val="001A05F9"/>
    <w:rsid w:val="001A0A84"/>
    <w:rsid w:val="001A0AA2"/>
    <w:rsid w:val="001A0D10"/>
    <w:rsid w:val="001A0F54"/>
    <w:rsid w:val="001A108D"/>
    <w:rsid w:val="001A130B"/>
    <w:rsid w:val="001A19C2"/>
    <w:rsid w:val="001A19DB"/>
    <w:rsid w:val="001A204D"/>
    <w:rsid w:val="001A228A"/>
    <w:rsid w:val="001A2590"/>
    <w:rsid w:val="001A2C68"/>
    <w:rsid w:val="001A2DE5"/>
    <w:rsid w:val="001A2F38"/>
    <w:rsid w:val="001A311E"/>
    <w:rsid w:val="001A3AC1"/>
    <w:rsid w:val="001A3C40"/>
    <w:rsid w:val="001A3D2D"/>
    <w:rsid w:val="001A3D54"/>
    <w:rsid w:val="001A3E2A"/>
    <w:rsid w:val="001A3ED6"/>
    <w:rsid w:val="001A40D9"/>
    <w:rsid w:val="001A41CB"/>
    <w:rsid w:val="001A4411"/>
    <w:rsid w:val="001A4593"/>
    <w:rsid w:val="001A4B90"/>
    <w:rsid w:val="001A4C6B"/>
    <w:rsid w:val="001A4CD7"/>
    <w:rsid w:val="001A50A5"/>
    <w:rsid w:val="001A5393"/>
    <w:rsid w:val="001A5448"/>
    <w:rsid w:val="001A547B"/>
    <w:rsid w:val="001A5E21"/>
    <w:rsid w:val="001A606C"/>
    <w:rsid w:val="001A62CC"/>
    <w:rsid w:val="001A65A8"/>
    <w:rsid w:val="001A698A"/>
    <w:rsid w:val="001A6C15"/>
    <w:rsid w:val="001A6C54"/>
    <w:rsid w:val="001A6D5F"/>
    <w:rsid w:val="001A7D49"/>
    <w:rsid w:val="001A7E24"/>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E6B"/>
    <w:rsid w:val="001B2FA3"/>
    <w:rsid w:val="001B30CC"/>
    <w:rsid w:val="001B3262"/>
    <w:rsid w:val="001B32CB"/>
    <w:rsid w:val="001B34B6"/>
    <w:rsid w:val="001B38B2"/>
    <w:rsid w:val="001B38B3"/>
    <w:rsid w:val="001B3C04"/>
    <w:rsid w:val="001B3E1F"/>
    <w:rsid w:val="001B3FEB"/>
    <w:rsid w:val="001B4035"/>
    <w:rsid w:val="001B4036"/>
    <w:rsid w:val="001B4373"/>
    <w:rsid w:val="001B446A"/>
    <w:rsid w:val="001B4715"/>
    <w:rsid w:val="001B4A2F"/>
    <w:rsid w:val="001B4B43"/>
    <w:rsid w:val="001B4DAE"/>
    <w:rsid w:val="001B55BE"/>
    <w:rsid w:val="001B57EF"/>
    <w:rsid w:val="001B5974"/>
    <w:rsid w:val="001B5A8F"/>
    <w:rsid w:val="001B5B73"/>
    <w:rsid w:val="001B65E6"/>
    <w:rsid w:val="001B6625"/>
    <w:rsid w:val="001B6CA4"/>
    <w:rsid w:val="001B6F97"/>
    <w:rsid w:val="001B6FAA"/>
    <w:rsid w:val="001B703A"/>
    <w:rsid w:val="001B7187"/>
    <w:rsid w:val="001B71B9"/>
    <w:rsid w:val="001B771F"/>
    <w:rsid w:val="001B775C"/>
    <w:rsid w:val="001B78A5"/>
    <w:rsid w:val="001B7BD1"/>
    <w:rsid w:val="001B7D68"/>
    <w:rsid w:val="001C02C9"/>
    <w:rsid w:val="001C06AE"/>
    <w:rsid w:val="001C0992"/>
    <w:rsid w:val="001C0BA7"/>
    <w:rsid w:val="001C0F33"/>
    <w:rsid w:val="001C0FAE"/>
    <w:rsid w:val="001C11DE"/>
    <w:rsid w:val="001C135F"/>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DC"/>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B4B"/>
    <w:rsid w:val="001D02E1"/>
    <w:rsid w:val="001D037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2CDA"/>
    <w:rsid w:val="001D33EB"/>
    <w:rsid w:val="001D360B"/>
    <w:rsid w:val="001D371A"/>
    <w:rsid w:val="001D3AA6"/>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83"/>
    <w:rsid w:val="001D5E43"/>
    <w:rsid w:val="001D5EB7"/>
    <w:rsid w:val="001D6712"/>
    <w:rsid w:val="001D68B0"/>
    <w:rsid w:val="001D68E7"/>
    <w:rsid w:val="001D6C52"/>
    <w:rsid w:val="001D6C5A"/>
    <w:rsid w:val="001D6E91"/>
    <w:rsid w:val="001D6FCC"/>
    <w:rsid w:val="001D6FD0"/>
    <w:rsid w:val="001D71E5"/>
    <w:rsid w:val="001D78D8"/>
    <w:rsid w:val="001D7982"/>
    <w:rsid w:val="001D7A80"/>
    <w:rsid w:val="001D7B0C"/>
    <w:rsid w:val="001E0770"/>
    <w:rsid w:val="001E07DC"/>
    <w:rsid w:val="001E082B"/>
    <w:rsid w:val="001E0E1E"/>
    <w:rsid w:val="001E1A59"/>
    <w:rsid w:val="001E1ACD"/>
    <w:rsid w:val="001E28A4"/>
    <w:rsid w:val="001E2AD4"/>
    <w:rsid w:val="001E3087"/>
    <w:rsid w:val="001E30D9"/>
    <w:rsid w:val="001E353D"/>
    <w:rsid w:val="001E421A"/>
    <w:rsid w:val="001E4282"/>
    <w:rsid w:val="001E42AC"/>
    <w:rsid w:val="001E42D7"/>
    <w:rsid w:val="001E4335"/>
    <w:rsid w:val="001E4340"/>
    <w:rsid w:val="001E4B78"/>
    <w:rsid w:val="001E4F6D"/>
    <w:rsid w:val="001E5087"/>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1EE8"/>
    <w:rsid w:val="001F23E9"/>
    <w:rsid w:val="001F24D5"/>
    <w:rsid w:val="001F25B1"/>
    <w:rsid w:val="001F29D1"/>
    <w:rsid w:val="001F2A2F"/>
    <w:rsid w:val="001F2D7A"/>
    <w:rsid w:val="001F2F17"/>
    <w:rsid w:val="001F316B"/>
    <w:rsid w:val="001F330C"/>
    <w:rsid w:val="001F3C1C"/>
    <w:rsid w:val="001F3DD9"/>
    <w:rsid w:val="001F3ECD"/>
    <w:rsid w:val="001F4045"/>
    <w:rsid w:val="001F416B"/>
    <w:rsid w:val="001F41B8"/>
    <w:rsid w:val="001F42EE"/>
    <w:rsid w:val="001F442F"/>
    <w:rsid w:val="001F4856"/>
    <w:rsid w:val="001F4908"/>
    <w:rsid w:val="001F4B51"/>
    <w:rsid w:val="001F4D32"/>
    <w:rsid w:val="001F4FF5"/>
    <w:rsid w:val="001F53FC"/>
    <w:rsid w:val="001F5583"/>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6E8E"/>
    <w:rsid w:val="001F7390"/>
    <w:rsid w:val="001F7468"/>
    <w:rsid w:val="001F7C1E"/>
    <w:rsid w:val="0020008B"/>
    <w:rsid w:val="002001B8"/>
    <w:rsid w:val="00200717"/>
    <w:rsid w:val="00200AFA"/>
    <w:rsid w:val="00200B05"/>
    <w:rsid w:val="00200BCA"/>
    <w:rsid w:val="00200C79"/>
    <w:rsid w:val="00200C81"/>
    <w:rsid w:val="00200E54"/>
    <w:rsid w:val="00200EA2"/>
    <w:rsid w:val="0020144E"/>
    <w:rsid w:val="0020165E"/>
    <w:rsid w:val="002019CB"/>
    <w:rsid w:val="00201F27"/>
    <w:rsid w:val="00202090"/>
    <w:rsid w:val="002020F2"/>
    <w:rsid w:val="00202171"/>
    <w:rsid w:val="00202443"/>
    <w:rsid w:val="002027EA"/>
    <w:rsid w:val="00202BAD"/>
    <w:rsid w:val="00202C45"/>
    <w:rsid w:val="0020327C"/>
    <w:rsid w:val="0020348B"/>
    <w:rsid w:val="0020377B"/>
    <w:rsid w:val="00203A0C"/>
    <w:rsid w:val="00203A11"/>
    <w:rsid w:val="00203ADB"/>
    <w:rsid w:val="00203AFB"/>
    <w:rsid w:val="00203C2A"/>
    <w:rsid w:val="00203F84"/>
    <w:rsid w:val="002041ED"/>
    <w:rsid w:val="002042EE"/>
    <w:rsid w:val="002043A5"/>
    <w:rsid w:val="00204909"/>
    <w:rsid w:val="002049D5"/>
    <w:rsid w:val="00204B06"/>
    <w:rsid w:val="00204B3C"/>
    <w:rsid w:val="00204D02"/>
    <w:rsid w:val="00204DB2"/>
    <w:rsid w:val="00204E31"/>
    <w:rsid w:val="00205160"/>
    <w:rsid w:val="0020555E"/>
    <w:rsid w:val="002057F3"/>
    <w:rsid w:val="00205C47"/>
    <w:rsid w:val="00206217"/>
    <w:rsid w:val="0020637C"/>
    <w:rsid w:val="002069C9"/>
    <w:rsid w:val="00206A7D"/>
    <w:rsid w:val="00206BD6"/>
    <w:rsid w:val="00206D81"/>
    <w:rsid w:val="0020744F"/>
    <w:rsid w:val="0020746F"/>
    <w:rsid w:val="002074D0"/>
    <w:rsid w:val="00207591"/>
    <w:rsid w:val="002077C0"/>
    <w:rsid w:val="00207B54"/>
    <w:rsid w:val="00207C49"/>
    <w:rsid w:val="002105A5"/>
    <w:rsid w:val="0021067C"/>
    <w:rsid w:val="00210754"/>
    <w:rsid w:val="0021080D"/>
    <w:rsid w:val="00210B76"/>
    <w:rsid w:val="00211017"/>
    <w:rsid w:val="0021146C"/>
    <w:rsid w:val="0021156E"/>
    <w:rsid w:val="00211A7C"/>
    <w:rsid w:val="0021207A"/>
    <w:rsid w:val="002123E7"/>
    <w:rsid w:val="00212447"/>
    <w:rsid w:val="002126E1"/>
    <w:rsid w:val="002129A2"/>
    <w:rsid w:val="00213827"/>
    <w:rsid w:val="0021460B"/>
    <w:rsid w:val="00214958"/>
    <w:rsid w:val="0021506F"/>
    <w:rsid w:val="00215106"/>
    <w:rsid w:val="002154CD"/>
    <w:rsid w:val="002155C0"/>
    <w:rsid w:val="002155FA"/>
    <w:rsid w:val="00215643"/>
    <w:rsid w:val="0021564B"/>
    <w:rsid w:val="00215945"/>
    <w:rsid w:val="00215984"/>
    <w:rsid w:val="00215A03"/>
    <w:rsid w:val="0021676E"/>
    <w:rsid w:val="0021680A"/>
    <w:rsid w:val="0021681A"/>
    <w:rsid w:val="0021697A"/>
    <w:rsid w:val="00216A57"/>
    <w:rsid w:val="00216A5A"/>
    <w:rsid w:val="00216E6E"/>
    <w:rsid w:val="002170E2"/>
    <w:rsid w:val="00217355"/>
    <w:rsid w:val="002176A6"/>
    <w:rsid w:val="00217B9A"/>
    <w:rsid w:val="00217D09"/>
    <w:rsid w:val="00217D81"/>
    <w:rsid w:val="00217E0D"/>
    <w:rsid w:val="00220533"/>
    <w:rsid w:val="00220B2D"/>
    <w:rsid w:val="00220B6F"/>
    <w:rsid w:val="00221A81"/>
    <w:rsid w:val="0022207C"/>
    <w:rsid w:val="00222A2D"/>
    <w:rsid w:val="002233C4"/>
    <w:rsid w:val="00223A0C"/>
    <w:rsid w:val="00223CDF"/>
    <w:rsid w:val="00224402"/>
    <w:rsid w:val="002244D1"/>
    <w:rsid w:val="00224907"/>
    <w:rsid w:val="00224CCC"/>
    <w:rsid w:val="002252F2"/>
    <w:rsid w:val="00225CA6"/>
    <w:rsid w:val="00225F5B"/>
    <w:rsid w:val="0022678C"/>
    <w:rsid w:val="0022694E"/>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0C0"/>
    <w:rsid w:val="00231259"/>
    <w:rsid w:val="002318EF"/>
    <w:rsid w:val="0023194B"/>
    <w:rsid w:val="00231BE1"/>
    <w:rsid w:val="00231C8A"/>
    <w:rsid w:val="00231D85"/>
    <w:rsid w:val="00231E77"/>
    <w:rsid w:val="00231F11"/>
    <w:rsid w:val="0023222A"/>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D5B"/>
    <w:rsid w:val="00235EA3"/>
    <w:rsid w:val="00236001"/>
    <w:rsid w:val="00236316"/>
    <w:rsid w:val="00236C6C"/>
    <w:rsid w:val="0023703D"/>
    <w:rsid w:val="00237107"/>
    <w:rsid w:val="00237821"/>
    <w:rsid w:val="002379AF"/>
    <w:rsid w:val="00237A87"/>
    <w:rsid w:val="00237BAE"/>
    <w:rsid w:val="00237C0B"/>
    <w:rsid w:val="00237DAA"/>
    <w:rsid w:val="00240318"/>
    <w:rsid w:val="00240345"/>
    <w:rsid w:val="00240AB3"/>
    <w:rsid w:val="00240D9C"/>
    <w:rsid w:val="00240F67"/>
    <w:rsid w:val="00241005"/>
    <w:rsid w:val="0024107A"/>
    <w:rsid w:val="002414AE"/>
    <w:rsid w:val="0024171A"/>
    <w:rsid w:val="002417C5"/>
    <w:rsid w:val="0024185F"/>
    <w:rsid w:val="0024199E"/>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05"/>
    <w:rsid w:val="00243A41"/>
    <w:rsid w:val="00244300"/>
    <w:rsid w:val="00244404"/>
    <w:rsid w:val="00244A1A"/>
    <w:rsid w:val="002455B8"/>
    <w:rsid w:val="00245662"/>
    <w:rsid w:val="00245C48"/>
    <w:rsid w:val="00246353"/>
    <w:rsid w:val="00246630"/>
    <w:rsid w:val="0024663E"/>
    <w:rsid w:val="00246850"/>
    <w:rsid w:val="00246BC3"/>
    <w:rsid w:val="00246C96"/>
    <w:rsid w:val="00246CBE"/>
    <w:rsid w:val="00246E7C"/>
    <w:rsid w:val="00247478"/>
    <w:rsid w:val="00247712"/>
    <w:rsid w:val="00247BE8"/>
    <w:rsid w:val="00247D0B"/>
    <w:rsid w:val="00250208"/>
    <w:rsid w:val="00250261"/>
    <w:rsid w:val="0025047A"/>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14"/>
    <w:rsid w:val="00252CB0"/>
    <w:rsid w:val="0025307B"/>
    <w:rsid w:val="0025356A"/>
    <w:rsid w:val="002536B4"/>
    <w:rsid w:val="0025388D"/>
    <w:rsid w:val="00253AD2"/>
    <w:rsid w:val="00253C43"/>
    <w:rsid w:val="00253D36"/>
    <w:rsid w:val="00253DD7"/>
    <w:rsid w:val="00254973"/>
    <w:rsid w:val="00254ABE"/>
    <w:rsid w:val="00254B50"/>
    <w:rsid w:val="00254B57"/>
    <w:rsid w:val="00254B9D"/>
    <w:rsid w:val="00254F50"/>
    <w:rsid w:val="002554AD"/>
    <w:rsid w:val="002557DB"/>
    <w:rsid w:val="0025590A"/>
    <w:rsid w:val="002559C2"/>
    <w:rsid w:val="00255A0A"/>
    <w:rsid w:val="00255BFC"/>
    <w:rsid w:val="002567F7"/>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93B"/>
    <w:rsid w:val="00263AA9"/>
    <w:rsid w:val="00263C82"/>
    <w:rsid w:val="00263D6F"/>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497"/>
    <w:rsid w:val="002667ED"/>
    <w:rsid w:val="002668E9"/>
    <w:rsid w:val="00266DBA"/>
    <w:rsid w:val="00266F8C"/>
    <w:rsid w:val="0026755C"/>
    <w:rsid w:val="0026787B"/>
    <w:rsid w:val="00267F74"/>
    <w:rsid w:val="0027082D"/>
    <w:rsid w:val="00270C17"/>
    <w:rsid w:val="00270DCD"/>
    <w:rsid w:val="00270F7B"/>
    <w:rsid w:val="00271113"/>
    <w:rsid w:val="002717D9"/>
    <w:rsid w:val="002718B4"/>
    <w:rsid w:val="00271B16"/>
    <w:rsid w:val="00271E7B"/>
    <w:rsid w:val="0027209B"/>
    <w:rsid w:val="00272EFF"/>
    <w:rsid w:val="002732AB"/>
    <w:rsid w:val="002732FF"/>
    <w:rsid w:val="00273760"/>
    <w:rsid w:val="00273826"/>
    <w:rsid w:val="0027393A"/>
    <w:rsid w:val="00273B65"/>
    <w:rsid w:val="00273E27"/>
    <w:rsid w:val="00273EFF"/>
    <w:rsid w:val="00274185"/>
    <w:rsid w:val="002742AE"/>
    <w:rsid w:val="00274505"/>
    <w:rsid w:val="00274639"/>
    <w:rsid w:val="0027472D"/>
    <w:rsid w:val="00274746"/>
    <w:rsid w:val="00274F6C"/>
    <w:rsid w:val="00274F9C"/>
    <w:rsid w:val="00275218"/>
    <w:rsid w:val="00275354"/>
    <w:rsid w:val="0027544B"/>
    <w:rsid w:val="0027548D"/>
    <w:rsid w:val="002754AF"/>
    <w:rsid w:val="00275533"/>
    <w:rsid w:val="00275D61"/>
    <w:rsid w:val="00276028"/>
    <w:rsid w:val="00276265"/>
    <w:rsid w:val="002766F3"/>
    <w:rsid w:val="002769B4"/>
    <w:rsid w:val="002769DB"/>
    <w:rsid w:val="002775FC"/>
    <w:rsid w:val="00277802"/>
    <w:rsid w:val="00277862"/>
    <w:rsid w:val="00277ABA"/>
    <w:rsid w:val="0028001E"/>
    <w:rsid w:val="00280600"/>
    <w:rsid w:val="002808E2"/>
    <w:rsid w:val="002808E4"/>
    <w:rsid w:val="002809EC"/>
    <w:rsid w:val="00280E36"/>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466"/>
    <w:rsid w:val="00285A72"/>
    <w:rsid w:val="00285C5B"/>
    <w:rsid w:val="00285C5E"/>
    <w:rsid w:val="00286450"/>
    <w:rsid w:val="0028672C"/>
    <w:rsid w:val="0028682C"/>
    <w:rsid w:val="00286A2C"/>
    <w:rsid w:val="00286AB3"/>
    <w:rsid w:val="002871DC"/>
    <w:rsid w:val="002873A5"/>
    <w:rsid w:val="0028763C"/>
    <w:rsid w:val="00287C4B"/>
    <w:rsid w:val="00287CA4"/>
    <w:rsid w:val="00287EFB"/>
    <w:rsid w:val="0029095B"/>
    <w:rsid w:val="00290B66"/>
    <w:rsid w:val="00291422"/>
    <w:rsid w:val="0029154E"/>
    <w:rsid w:val="00291632"/>
    <w:rsid w:val="002919B1"/>
    <w:rsid w:val="002919BF"/>
    <w:rsid w:val="002919C2"/>
    <w:rsid w:val="00291B1F"/>
    <w:rsid w:val="00291B85"/>
    <w:rsid w:val="00291E5A"/>
    <w:rsid w:val="002921E1"/>
    <w:rsid w:val="00292930"/>
    <w:rsid w:val="00292A55"/>
    <w:rsid w:val="00292AFF"/>
    <w:rsid w:val="0029318A"/>
    <w:rsid w:val="002934ED"/>
    <w:rsid w:val="00293839"/>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AA5"/>
    <w:rsid w:val="00296BD3"/>
    <w:rsid w:val="00297214"/>
    <w:rsid w:val="00297333"/>
    <w:rsid w:val="0029746C"/>
    <w:rsid w:val="00297552"/>
    <w:rsid w:val="00297954"/>
    <w:rsid w:val="00297A69"/>
    <w:rsid w:val="002A00B0"/>
    <w:rsid w:val="002A0193"/>
    <w:rsid w:val="002A037C"/>
    <w:rsid w:val="002A0F03"/>
    <w:rsid w:val="002A11FB"/>
    <w:rsid w:val="002A121A"/>
    <w:rsid w:val="002A137C"/>
    <w:rsid w:val="002A16ED"/>
    <w:rsid w:val="002A172C"/>
    <w:rsid w:val="002A1A23"/>
    <w:rsid w:val="002A1C9F"/>
    <w:rsid w:val="002A25B1"/>
    <w:rsid w:val="002A268B"/>
    <w:rsid w:val="002A2CE3"/>
    <w:rsid w:val="002A2F34"/>
    <w:rsid w:val="002A3087"/>
    <w:rsid w:val="002A309B"/>
    <w:rsid w:val="002A3A16"/>
    <w:rsid w:val="002A3A70"/>
    <w:rsid w:val="002A3BC9"/>
    <w:rsid w:val="002A3EAB"/>
    <w:rsid w:val="002A3F6C"/>
    <w:rsid w:val="002A4172"/>
    <w:rsid w:val="002A422C"/>
    <w:rsid w:val="002A46A7"/>
    <w:rsid w:val="002A4A42"/>
    <w:rsid w:val="002A4F08"/>
    <w:rsid w:val="002A5330"/>
    <w:rsid w:val="002A55B9"/>
    <w:rsid w:val="002A5734"/>
    <w:rsid w:val="002A5937"/>
    <w:rsid w:val="002A5B3B"/>
    <w:rsid w:val="002A5B74"/>
    <w:rsid w:val="002A5BC9"/>
    <w:rsid w:val="002A5CA0"/>
    <w:rsid w:val="002A6291"/>
    <w:rsid w:val="002A62E3"/>
    <w:rsid w:val="002A63CE"/>
    <w:rsid w:val="002A65DB"/>
    <w:rsid w:val="002A6A02"/>
    <w:rsid w:val="002A77B5"/>
    <w:rsid w:val="002A793F"/>
    <w:rsid w:val="002A7FA3"/>
    <w:rsid w:val="002B0222"/>
    <w:rsid w:val="002B034A"/>
    <w:rsid w:val="002B0A76"/>
    <w:rsid w:val="002B1157"/>
    <w:rsid w:val="002B1254"/>
    <w:rsid w:val="002B1321"/>
    <w:rsid w:val="002B15EE"/>
    <w:rsid w:val="002B1798"/>
    <w:rsid w:val="002B1DCF"/>
    <w:rsid w:val="002B1FDB"/>
    <w:rsid w:val="002B2035"/>
    <w:rsid w:val="002B2210"/>
    <w:rsid w:val="002B2385"/>
    <w:rsid w:val="002B25F0"/>
    <w:rsid w:val="002B2968"/>
    <w:rsid w:val="002B2A16"/>
    <w:rsid w:val="002B2DFE"/>
    <w:rsid w:val="002B2E99"/>
    <w:rsid w:val="002B2EA2"/>
    <w:rsid w:val="002B2F02"/>
    <w:rsid w:val="002B2F10"/>
    <w:rsid w:val="002B2F41"/>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254"/>
    <w:rsid w:val="002B63B8"/>
    <w:rsid w:val="002B661D"/>
    <w:rsid w:val="002B6720"/>
    <w:rsid w:val="002B6A8B"/>
    <w:rsid w:val="002B6B5F"/>
    <w:rsid w:val="002B6D4C"/>
    <w:rsid w:val="002B718A"/>
    <w:rsid w:val="002B7268"/>
    <w:rsid w:val="002B7618"/>
    <w:rsid w:val="002B798A"/>
    <w:rsid w:val="002B7A16"/>
    <w:rsid w:val="002B7E18"/>
    <w:rsid w:val="002B7F7A"/>
    <w:rsid w:val="002C03AA"/>
    <w:rsid w:val="002C0B16"/>
    <w:rsid w:val="002C109C"/>
    <w:rsid w:val="002C135E"/>
    <w:rsid w:val="002C1402"/>
    <w:rsid w:val="002C16C5"/>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B7"/>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DF8"/>
    <w:rsid w:val="002D0EB8"/>
    <w:rsid w:val="002D188F"/>
    <w:rsid w:val="002D1AB1"/>
    <w:rsid w:val="002D1B19"/>
    <w:rsid w:val="002D1E49"/>
    <w:rsid w:val="002D2025"/>
    <w:rsid w:val="002D217F"/>
    <w:rsid w:val="002D261B"/>
    <w:rsid w:val="002D2798"/>
    <w:rsid w:val="002D2A2D"/>
    <w:rsid w:val="002D2A81"/>
    <w:rsid w:val="002D2D7D"/>
    <w:rsid w:val="002D2D99"/>
    <w:rsid w:val="002D2EB1"/>
    <w:rsid w:val="002D2FF4"/>
    <w:rsid w:val="002D3079"/>
    <w:rsid w:val="002D30D0"/>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45A"/>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5E3"/>
    <w:rsid w:val="002E1D3F"/>
    <w:rsid w:val="002E1EB1"/>
    <w:rsid w:val="002E20A1"/>
    <w:rsid w:val="002E20F4"/>
    <w:rsid w:val="002E23F2"/>
    <w:rsid w:val="002E2813"/>
    <w:rsid w:val="002E297B"/>
    <w:rsid w:val="002E2C71"/>
    <w:rsid w:val="002E2FA4"/>
    <w:rsid w:val="002E32C9"/>
    <w:rsid w:val="002E3480"/>
    <w:rsid w:val="002E3572"/>
    <w:rsid w:val="002E3AF8"/>
    <w:rsid w:val="002E3F4D"/>
    <w:rsid w:val="002E416E"/>
    <w:rsid w:val="002E43A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5A9"/>
    <w:rsid w:val="002E66A6"/>
    <w:rsid w:val="002E6A65"/>
    <w:rsid w:val="002E6E1D"/>
    <w:rsid w:val="002E6F91"/>
    <w:rsid w:val="002E738B"/>
    <w:rsid w:val="002E77CC"/>
    <w:rsid w:val="002E79A7"/>
    <w:rsid w:val="002E7A2A"/>
    <w:rsid w:val="002E7D19"/>
    <w:rsid w:val="002F00BD"/>
    <w:rsid w:val="002F022D"/>
    <w:rsid w:val="002F0253"/>
    <w:rsid w:val="002F0E12"/>
    <w:rsid w:val="002F1069"/>
    <w:rsid w:val="002F113A"/>
    <w:rsid w:val="002F1509"/>
    <w:rsid w:val="002F15B9"/>
    <w:rsid w:val="002F1759"/>
    <w:rsid w:val="002F1796"/>
    <w:rsid w:val="002F186C"/>
    <w:rsid w:val="002F1DEE"/>
    <w:rsid w:val="002F1FB1"/>
    <w:rsid w:val="002F27ED"/>
    <w:rsid w:val="002F2882"/>
    <w:rsid w:val="002F28AD"/>
    <w:rsid w:val="002F29D3"/>
    <w:rsid w:val="002F2A5C"/>
    <w:rsid w:val="002F2E22"/>
    <w:rsid w:val="002F330D"/>
    <w:rsid w:val="002F33D1"/>
    <w:rsid w:val="002F3814"/>
    <w:rsid w:val="002F39AB"/>
    <w:rsid w:val="002F3DD6"/>
    <w:rsid w:val="002F3EFC"/>
    <w:rsid w:val="002F4044"/>
    <w:rsid w:val="002F4541"/>
    <w:rsid w:val="002F4586"/>
    <w:rsid w:val="002F4A7D"/>
    <w:rsid w:val="002F4A9D"/>
    <w:rsid w:val="002F4AB3"/>
    <w:rsid w:val="002F4F8C"/>
    <w:rsid w:val="002F51D2"/>
    <w:rsid w:val="002F56AD"/>
    <w:rsid w:val="002F5747"/>
    <w:rsid w:val="002F591D"/>
    <w:rsid w:val="002F6001"/>
    <w:rsid w:val="002F63DA"/>
    <w:rsid w:val="002F65D7"/>
    <w:rsid w:val="002F6B38"/>
    <w:rsid w:val="002F7955"/>
    <w:rsid w:val="003004D5"/>
    <w:rsid w:val="0030070D"/>
    <w:rsid w:val="00300D1B"/>
    <w:rsid w:val="00300E7A"/>
    <w:rsid w:val="0030115F"/>
    <w:rsid w:val="0030179C"/>
    <w:rsid w:val="00301A35"/>
    <w:rsid w:val="00301D60"/>
    <w:rsid w:val="00301DD1"/>
    <w:rsid w:val="00302104"/>
    <w:rsid w:val="003023A6"/>
    <w:rsid w:val="00302595"/>
    <w:rsid w:val="003029D7"/>
    <w:rsid w:val="00302A0D"/>
    <w:rsid w:val="00302BA1"/>
    <w:rsid w:val="00303010"/>
    <w:rsid w:val="00303158"/>
    <w:rsid w:val="00303298"/>
    <w:rsid w:val="0030361D"/>
    <w:rsid w:val="00303765"/>
    <w:rsid w:val="00303778"/>
    <w:rsid w:val="003039E2"/>
    <w:rsid w:val="00303E27"/>
    <w:rsid w:val="00303E7C"/>
    <w:rsid w:val="00303F5F"/>
    <w:rsid w:val="00304048"/>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58F"/>
    <w:rsid w:val="0031289A"/>
    <w:rsid w:val="003128E2"/>
    <w:rsid w:val="00312A35"/>
    <w:rsid w:val="00312AF0"/>
    <w:rsid w:val="00312C11"/>
    <w:rsid w:val="003134A5"/>
    <w:rsid w:val="003136FD"/>
    <w:rsid w:val="00313919"/>
    <w:rsid w:val="00313B61"/>
    <w:rsid w:val="00313E37"/>
    <w:rsid w:val="003145CA"/>
    <w:rsid w:val="0031490B"/>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4F7"/>
    <w:rsid w:val="003217BA"/>
    <w:rsid w:val="00321949"/>
    <w:rsid w:val="00321DD2"/>
    <w:rsid w:val="003220A7"/>
    <w:rsid w:val="00323517"/>
    <w:rsid w:val="00323A47"/>
    <w:rsid w:val="00323AAF"/>
    <w:rsid w:val="00323C81"/>
    <w:rsid w:val="00323D79"/>
    <w:rsid w:val="003240C2"/>
    <w:rsid w:val="00324168"/>
    <w:rsid w:val="0032419D"/>
    <w:rsid w:val="003242C7"/>
    <w:rsid w:val="003246E1"/>
    <w:rsid w:val="00324997"/>
    <w:rsid w:val="00324F46"/>
    <w:rsid w:val="0032519D"/>
    <w:rsid w:val="00325742"/>
    <w:rsid w:val="00325762"/>
    <w:rsid w:val="00325A6D"/>
    <w:rsid w:val="00325BD1"/>
    <w:rsid w:val="00325BF4"/>
    <w:rsid w:val="00326161"/>
    <w:rsid w:val="00326195"/>
    <w:rsid w:val="003261C1"/>
    <w:rsid w:val="00326A65"/>
    <w:rsid w:val="00326B5B"/>
    <w:rsid w:val="00326FAF"/>
    <w:rsid w:val="00326FF5"/>
    <w:rsid w:val="0032744B"/>
    <w:rsid w:val="00327554"/>
    <w:rsid w:val="0032796E"/>
    <w:rsid w:val="0032799F"/>
    <w:rsid w:val="00327BFA"/>
    <w:rsid w:val="00327D7E"/>
    <w:rsid w:val="003302D9"/>
    <w:rsid w:val="00330417"/>
    <w:rsid w:val="0033064F"/>
    <w:rsid w:val="00330749"/>
    <w:rsid w:val="00330F77"/>
    <w:rsid w:val="0033191F"/>
    <w:rsid w:val="00331C24"/>
    <w:rsid w:val="00331EFF"/>
    <w:rsid w:val="00331F63"/>
    <w:rsid w:val="003321B2"/>
    <w:rsid w:val="00332667"/>
    <w:rsid w:val="0033290C"/>
    <w:rsid w:val="00332BCF"/>
    <w:rsid w:val="00333064"/>
    <w:rsid w:val="00333547"/>
    <w:rsid w:val="00333FDF"/>
    <w:rsid w:val="00334046"/>
    <w:rsid w:val="003341DD"/>
    <w:rsid w:val="003343CE"/>
    <w:rsid w:val="003343F5"/>
    <w:rsid w:val="00334714"/>
    <w:rsid w:val="003347FB"/>
    <w:rsid w:val="003349EA"/>
    <w:rsid w:val="003350D9"/>
    <w:rsid w:val="0033554D"/>
    <w:rsid w:val="0033571F"/>
    <w:rsid w:val="0033580E"/>
    <w:rsid w:val="003358B6"/>
    <w:rsid w:val="00335A0A"/>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5DD"/>
    <w:rsid w:val="00341632"/>
    <w:rsid w:val="00341864"/>
    <w:rsid w:val="00341A13"/>
    <w:rsid w:val="00341A4F"/>
    <w:rsid w:val="00341FA9"/>
    <w:rsid w:val="00341FEE"/>
    <w:rsid w:val="003428FB"/>
    <w:rsid w:val="00342C28"/>
    <w:rsid w:val="00342E1C"/>
    <w:rsid w:val="003430E8"/>
    <w:rsid w:val="00343494"/>
    <w:rsid w:val="0034360C"/>
    <w:rsid w:val="0034362C"/>
    <w:rsid w:val="003437C5"/>
    <w:rsid w:val="00343A6E"/>
    <w:rsid w:val="00343FD4"/>
    <w:rsid w:val="00344149"/>
    <w:rsid w:val="003442F3"/>
    <w:rsid w:val="0034434A"/>
    <w:rsid w:val="00344430"/>
    <w:rsid w:val="00344BB9"/>
    <w:rsid w:val="0034527F"/>
    <w:rsid w:val="003455EE"/>
    <w:rsid w:val="00345CE0"/>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6C2"/>
    <w:rsid w:val="003518D6"/>
    <w:rsid w:val="00351A92"/>
    <w:rsid w:val="00351D3A"/>
    <w:rsid w:val="00351FD6"/>
    <w:rsid w:val="003521A5"/>
    <w:rsid w:val="0035277E"/>
    <w:rsid w:val="00352BB0"/>
    <w:rsid w:val="00352BB1"/>
    <w:rsid w:val="00353053"/>
    <w:rsid w:val="003533CA"/>
    <w:rsid w:val="003534CB"/>
    <w:rsid w:val="0035372B"/>
    <w:rsid w:val="003538E0"/>
    <w:rsid w:val="00353D56"/>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0B1"/>
    <w:rsid w:val="003575AA"/>
    <w:rsid w:val="003576BC"/>
    <w:rsid w:val="0035775C"/>
    <w:rsid w:val="00360C90"/>
    <w:rsid w:val="0036115F"/>
    <w:rsid w:val="0036158F"/>
    <w:rsid w:val="00361816"/>
    <w:rsid w:val="00361AFF"/>
    <w:rsid w:val="00361B1E"/>
    <w:rsid w:val="00361B26"/>
    <w:rsid w:val="00361E5F"/>
    <w:rsid w:val="0036221D"/>
    <w:rsid w:val="003623ED"/>
    <w:rsid w:val="003624C4"/>
    <w:rsid w:val="00362A2F"/>
    <w:rsid w:val="00362A68"/>
    <w:rsid w:val="003633C9"/>
    <w:rsid w:val="00363503"/>
    <w:rsid w:val="003638B9"/>
    <w:rsid w:val="00364323"/>
    <w:rsid w:val="0036440B"/>
    <w:rsid w:val="00364414"/>
    <w:rsid w:val="00364765"/>
    <w:rsid w:val="0036482F"/>
    <w:rsid w:val="00364890"/>
    <w:rsid w:val="0036506C"/>
    <w:rsid w:val="00365397"/>
    <w:rsid w:val="003654B4"/>
    <w:rsid w:val="00365829"/>
    <w:rsid w:val="003658A7"/>
    <w:rsid w:val="00365CAB"/>
    <w:rsid w:val="00365EB3"/>
    <w:rsid w:val="0036611B"/>
    <w:rsid w:val="003666A0"/>
    <w:rsid w:val="003667B4"/>
    <w:rsid w:val="003667C4"/>
    <w:rsid w:val="00366ED6"/>
    <w:rsid w:val="0036734F"/>
    <w:rsid w:val="003673A6"/>
    <w:rsid w:val="00367495"/>
    <w:rsid w:val="003674FB"/>
    <w:rsid w:val="00367A35"/>
    <w:rsid w:val="00367F2E"/>
    <w:rsid w:val="00367F97"/>
    <w:rsid w:val="0037006B"/>
    <w:rsid w:val="0037012B"/>
    <w:rsid w:val="00370188"/>
    <w:rsid w:val="003704CF"/>
    <w:rsid w:val="0037081F"/>
    <w:rsid w:val="003708F8"/>
    <w:rsid w:val="00370A7B"/>
    <w:rsid w:val="00371144"/>
    <w:rsid w:val="0037114B"/>
    <w:rsid w:val="0037116F"/>
    <w:rsid w:val="00371561"/>
    <w:rsid w:val="00371998"/>
    <w:rsid w:val="00371B3F"/>
    <w:rsid w:val="00371D3A"/>
    <w:rsid w:val="00371FFA"/>
    <w:rsid w:val="0037216D"/>
    <w:rsid w:val="0037232D"/>
    <w:rsid w:val="00372364"/>
    <w:rsid w:val="00372411"/>
    <w:rsid w:val="00372505"/>
    <w:rsid w:val="003726B8"/>
    <w:rsid w:val="00372841"/>
    <w:rsid w:val="003729E5"/>
    <w:rsid w:val="00373170"/>
    <w:rsid w:val="00373B32"/>
    <w:rsid w:val="00373CAA"/>
    <w:rsid w:val="00373E00"/>
    <w:rsid w:val="0037457C"/>
    <w:rsid w:val="00374A8B"/>
    <w:rsid w:val="00374BF9"/>
    <w:rsid w:val="00374F49"/>
    <w:rsid w:val="003755A6"/>
    <w:rsid w:val="003756B9"/>
    <w:rsid w:val="00375707"/>
    <w:rsid w:val="00375709"/>
    <w:rsid w:val="003757E8"/>
    <w:rsid w:val="00375872"/>
    <w:rsid w:val="00375A0F"/>
    <w:rsid w:val="00376029"/>
    <w:rsid w:val="003760DD"/>
    <w:rsid w:val="00376123"/>
    <w:rsid w:val="003764E9"/>
    <w:rsid w:val="00376598"/>
    <w:rsid w:val="0037676D"/>
    <w:rsid w:val="00376A26"/>
    <w:rsid w:val="00376B0F"/>
    <w:rsid w:val="00376CB2"/>
    <w:rsid w:val="00376FA8"/>
    <w:rsid w:val="0037742E"/>
    <w:rsid w:val="00377470"/>
    <w:rsid w:val="0037793E"/>
    <w:rsid w:val="00377BED"/>
    <w:rsid w:val="00377F9D"/>
    <w:rsid w:val="0038026B"/>
    <w:rsid w:val="00380463"/>
    <w:rsid w:val="003807DC"/>
    <w:rsid w:val="003807EE"/>
    <w:rsid w:val="0038099F"/>
    <w:rsid w:val="00380C89"/>
    <w:rsid w:val="0038105E"/>
    <w:rsid w:val="003810E2"/>
    <w:rsid w:val="0038128B"/>
    <w:rsid w:val="00381558"/>
    <w:rsid w:val="003815B7"/>
    <w:rsid w:val="003816E2"/>
    <w:rsid w:val="003817DE"/>
    <w:rsid w:val="00381A10"/>
    <w:rsid w:val="00381ABB"/>
    <w:rsid w:val="00381D2F"/>
    <w:rsid w:val="00381F11"/>
    <w:rsid w:val="00382089"/>
    <w:rsid w:val="003826D7"/>
    <w:rsid w:val="00382D81"/>
    <w:rsid w:val="00382DD5"/>
    <w:rsid w:val="00383106"/>
    <w:rsid w:val="00383183"/>
    <w:rsid w:val="00383841"/>
    <w:rsid w:val="00383E36"/>
    <w:rsid w:val="003842DC"/>
    <w:rsid w:val="003842EF"/>
    <w:rsid w:val="00384365"/>
    <w:rsid w:val="0038465F"/>
    <w:rsid w:val="003846AA"/>
    <w:rsid w:val="003849E5"/>
    <w:rsid w:val="00384ABA"/>
    <w:rsid w:val="0038506A"/>
    <w:rsid w:val="00385667"/>
    <w:rsid w:val="00385773"/>
    <w:rsid w:val="00385C0E"/>
    <w:rsid w:val="00385C2F"/>
    <w:rsid w:val="00385E8C"/>
    <w:rsid w:val="00386062"/>
    <w:rsid w:val="003860AA"/>
    <w:rsid w:val="00386457"/>
    <w:rsid w:val="0038674C"/>
    <w:rsid w:val="00386A39"/>
    <w:rsid w:val="00386D3B"/>
    <w:rsid w:val="003870D4"/>
    <w:rsid w:val="00387320"/>
    <w:rsid w:val="003873B7"/>
    <w:rsid w:val="0038787C"/>
    <w:rsid w:val="00387E45"/>
    <w:rsid w:val="00387E8A"/>
    <w:rsid w:val="003904F0"/>
    <w:rsid w:val="003906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012"/>
    <w:rsid w:val="0039264B"/>
    <w:rsid w:val="00392A82"/>
    <w:rsid w:val="00392FB5"/>
    <w:rsid w:val="0039354D"/>
    <w:rsid w:val="00393929"/>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5EA"/>
    <w:rsid w:val="00396AAD"/>
    <w:rsid w:val="003976DD"/>
    <w:rsid w:val="00397758"/>
    <w:rsid w:val="00397A36"/>
    <w:rsid w:val="00397C67"/>
    <w:rsid w:val="00397E27"/>
    <w:rsid w:val="00397E52"/>
    <w:rsid w:val="003A00C7"/>
    <w:rsid w:val="003A051E"/>
    <w:rsid w:val="003A087B"/>
    <w:rsid w:val="003A099B"/>
    <w:rsid w:val="003A09AA"/>
    <w:rsid w:val="003A09F2"/>
    <w:rsid w:val="003A0BD9"/>
    <w:rsid w:val="003A0DD8"/>
    <w:rsid w:val="003A0F1E"/>
    <w:rsid w:val="003A0FFB"/>
    <w:rsid w:val="003A10AB"/>
    <w:rsid w:val="003A14E0"/>
    <w:rsid w:val="003A1BB0"/>
    <w:rsid w:val="003A1D4C"/>
    <w:rsid w:val="003A20C1"/>
    <w:rsid w:val="003A22C4"/>
    <w:rsid w:val="003A2355"/>
    <w:rsid w:val="003A23D9"/>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558"/>
    <w:rsid w:val="003A5995"/>
    <w:rsid w:val="003A5F00"/>
    <w:rsid w:val="003A5FEA"/>
    <w:rsid w:val="003A6131"/>
    <w:rsid w:val="003A6356"/>
    <w:rsid w:val="003A674A"/>
    <w:rsid w:val="003A6997"/>
    <w:rsid w:val="003A6FDE"/>
    <w:rsid w:val="003A7102"/>
    <w:rsid w:val="003A784F"/>
    <w:rsid w:val="003A7948"/>
    <w:rsid w:val="003A7FC8"/>
    <w:rsid w:val="003B002F"/>
    <w:rsid w:val="003B024F"/>
    <w:rsid w:val="003B07C7"/>
    <w:rsid w:val="003B0BFA"/>
    <w:rsid w:val="003B1151"/>
    <w:rsid w:val="003B12DF"/>
    <w:rsid w:val="003B1373"/>
    <w:rsid w:val="003B13AB"/>
    <w:rsid w:val="003B16AD"/>
    <w:rsid w:val="003B199A"/>
    <w:rsid w:val="003B1C92"/>
    <w:rsid w:val="003B23BC"/>
    <w:rsid w:val="003B256B"/>
    <w:rsid w:val="003B277C"/>
    <w:rsid w:val="003B2B70"/>
    <w:rsid w:val="003B2BDA"/>
    <w:rsid w:val="003B2D5F"/>
    <w:rsid w:val="003B2F69"/>
    <w:rsid w:val="003B2FBF"/>
    <w:rsid w:val="003B348C"/>
    <w:rsid w:val="003B35AA"/>
    <w:rsid w:val="003B3BCE"/>
    <w:rsid w:val="003B3CF7"/>
    <w:rsid w:val="003B41A3"/>
    <w:rsid w:val="003B42C3"/>
    <w:rsid w:val="003B4469"/>
    <w:rsid w:val="003B44B2"/>
    <w:rsid w:val="003B48B5"/>
    <w:rsid w:val="003B4A10"/>
    <w:rsid w:val="003B4A8F"/>
    <w:rsid w:val="003B4B7A"/>
    <w:rsid w:val="003B4D0D"/>
    <w:rsid w:val="003B4D58"/>
    <w:rsid w:val="003B4E88"/>
    <w:rsid w:val="003B50CB"/>
    <w:rsid w:val="003B5534"/>
    <w:rsid w:val="003B560C"/>
    <w:rsid w:val="003B5A73"/>
    <w:rsid w:val="003B5B93"/>
    <w:rsid w:val="003B60BB"/>
    <w:rsid w:val="003B61F7"/>
    <w:rsid w:val="003B64D9"/>
    <w:rsid w:val="003B6599"/>
    <w:rsid w:val="003B696C"/>
    <w:rsid w:val="003B69F3"/>
    <w:rsid w:val="003B6DC9"/>
    <w:rsid w:val="003B6E49"/>
    <w:rsid w:val="003B6FC8"/>
    <w:rsid w:val="003B7065"/>
    <w:rsid w:val="003B7250"/>
    <w:rsid w:val="003B7431"/>
    <w:rsid w:val="003B77DA"/>
    <w:rsid w:val="003C000B"/>
    <w:rsid w:val="003C04C3"/>
    <w:rsid w:val="003C053F"/>
    <w:rsid w:val="003C056A"/>
    <w:rsid w:val="003C0C82"/>
    <w:rsid w:val="003C0DBD"/>
    <w:rsid w:val="003C0FCF"/>
    <w:rsid w:val="003C1058"/>
    <w:rsid w:val="003C1433"/>
    <w:rsid w:val="003C14E1"/>
    <w:rsid w:val="003C1911"/>
    <w:rsid w:val="003C19CE"/>
    <w:rsid w:val="003C1C86"/>
    <w:rsid w:val="003C208F"/>
    <w:rsid w:val="003C22A3"/>
    <w:rsid w:val="003C267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151"/>
    <w:rsid w:val="003C51DD"/>
    <w:rsid w:val="003C520B"/>
    <w:rsid w:val="003C5339"/>
    <w:rsid w:val="003C53FE"/>
    <w:rsid w:val="003C5BBD"/>
    <w:rsid w:val="003C5C8A"/>
    <w:rsid w:val="003C6036"/>
    <w:rsid w:val="003C6380"/>
    <w:rsid w:val="003C66D0"/>
    <w:rsid w:val="003C6833"/>
    <w:rsid w:val="003C69E6"/>
    <w:rsid w:val="003C6BBE"/>
    <w:rsid w:val="003C7136"/>
    <w:rsid w:val="003C71AE"/>
    <w:rsid w:val="003C72A6"/>
    <w:rsid w:val="003C7360"/>
    <w:rsid w:val="003C73CD"/>
    <w:rsid w:val="003C76D2"/>
    <w:rsid w:val="003C7B58"/>
    <w:rsid w:val="003C7C90"/>
    <w:rsid w:val="003D015C"/>
    <w:rsid w:val="003D04E5"/>
    <w:rsid w:val="003D0546"/>
    <w:rsid w:val="003D0557"/>
    <w:rsid w:val="003D08FC"/>
    <w:rsid w:val="003D0935"/>
    <w:rsid w:val="003D0A41"/>
    <w:rsid w:val="003D0BC5"/>
    <w:rsid w:val="003D0D65"/>
    <w:rsid w:val="003D0E89"/>
    <w:rsid w:val="003D1166"/>
    <w:rsid w:val="003D1243"/>
    <w:rsid w:val="003D12FF"/>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915"/>
    <w:rsid w:val="003D4AEE"/>
    <w:rsid w:val="003D4FC1"/>
    <w:rsid w:val="003D513E"/>
    <w:rsid w:val="003D53F5"/>
    <w:rsid w:val="003D5484"/>
    <w:rsid w:val="003D5486"/>
    <w:rsid w:val="003D5873"/>
    <w:rsid w:val="003D5DF1"/>
    <w:rsid w:val="003D5E0C"/>
    <w:rsid w:val="003D5FD6"/>
    <w:rsid w:val="003D65A4"/>
    <w:rsid w:val="003D6955"/>
    <w:rsid w:val="003D6C68"/>
    <w:rsid w:val="003D6E1D"/>
    <w:rsid w:val="003D715F"/>
    <w:rsid w:val="003D72C8"/>
    <w:rsid w:val="003D7E76"/>
    <w:rsid w:val="003E011F"/>
    <w:rsid w:val="003E03AC"/>
    <w:rsid w:val="003E0548"/>
    <w:rsid w:val="003E07EC"/>
    <w:rsid w:val="003E13DF"/>
    <w:rsid w:val="003E13ED"/>
    <w:rsid w:val="003E1688"/>
    <w:rsid w:val="003E172C"/>
    <w:rsid w:val="003E17F1"/>
    <w:rsid w:val="003E1887"/>
    <w:rsid w:val="003E19A4"/>
    <w:rsid w:val="003E1AE9"/>
    <w:rsid w:val="003E2654"/>
    <w:rsid w:val="003E2D40"/>
    <w:rsid w:val="003E2EDA"/>
    <w:rsid w:val="003E2FE6"/>
    <w:rsid w:val="003E33FB"/>
    <w:rsid w:val="003E354D"/>
    <w:rsid w:val="003E35B0"/>
    <w:rsid w:val="003E36FB"/>
    <w:rsid w:val="003E37F5"/>
    <w:rsid w:val="003E39FC"/>
    <w:rsid w:val="003E3A69"/>
    <w:rsid w:val="003E3D8F"/>
    <w:rsid w:val="003E426B"/>
    <w:rsid w:val="003E4291"/>
    <w:rsid w:val="003E4504"/>
    <w:rsid w:val="003E4C21"/>
    <w:rsid w:val="003E4CF7"/>
    <w:rsid w:val="003E5395"/>
    <w:rsid w:val="003E56D3"/>
    <w:rsid w:val="003E58D8"/>
    <w:rsid w:val="003E595B"/>
    <w:rsid w:val="003E59E7"/>
    <w:rsid w:val="003E5A2C"/>
    <w:rsid w:val="003E5A9F"/>
    <w:rsid w:val="003E5C0D"/>
    <w:rsid w:val="003E63C8"/>
    <w:rsid w:val="003E671B"/>
    <w:rsid w:val="003E6878"/>
    <w:rsid w:val="003E6D1E"/>
    <w:rsid w:val="003E6E3A"/>
    <w:rsid w:val="003E71D5"/>
    <w:rsid w:val="003E736B"/>
    <w:rsid w:val="003E739C"/>
    <w:rsid w:val="003E746D"/>
    <w:rsid w:val="003E782F"/>
    <w:rsid w:val="003E7DDE"/>
    <w:rsid w:val="003F01AE"/>
    <w:rsid w:val="003F0885"/>
    <w:rsid w:val="003F0A58"/>
    <w:rsid w:val="003F0C12"/>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B83"/>
    <w:rsid w:val="003F4CA0"/>
    <w:rsid w:val="003F4D1B"/>
    <w:rsid w:val="003F4D3E"/>
    <w:rsid w:val="003F50EA"/>
    <w:rsid w:val="003F5690"/>
    <w:rsid w:val="003F5743"/>
    <w:rsid w:val="003F57D4"/>
    <w:rsid w:val="003F5922"/>
    <w:rsid w:val="003F5A6B"/>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011"/>
    <w:rsid w:val="0040124A"/>
    <w:rsid w:val="004016CC"/>
    <w:rsid w:val="00401701"/>
    <w:rsid w:val="0040176A"/>
    <w:rsid w:val="0040179F"/>
    <w:rsid w:val="004017EE"/>
    <w:rsid w:val="0040183C"/>
    <w:rsid w:val="004019AA"/>
    <w:rsid w:val="004020C5"/>
    <w:rsid w:val="0040244D"/>
    <w:rsid w:val="004028A9"/>
    <w:rsid w:val="004030CE"/>
    <w:rsid w:val="004034AA"/>
    <w:rsid w:val="0040362E"/>
    <w:rsid w:val="004037BD"/>
    <w:rsid w:val="00403910"/>
    <w:rsid w:val="00403971"/>
    <w:rsid w:val="00403A96"/>
    <w:rsid w:val="00403AFD"/>
    <w:rsid w:val="00403C09"/>
    <w:rsid w:val="00403D85"/>
    <w:rsid w:val="00403EA7"/>
    <w:rsid w:val="0040445E"/>
    <w:rsid w:val="004047FF"/>
    <w:rsid w:val="004049E8"/>
    <w:rsid w:val="00404C2C"/>
    <w:rsid w:val="00404DB4"/>
    <w:rsid w:val="00404E8F"/>
    <w:rsid w:val="00405149"/>
    <w:rsid w:val="0040549D"/>
    <w:rsid w:val="00405685"/>
    <w:rsid w:val="0040578C"/>
    <w:rsid w:val="0040596C"/>
    <w:rsid w:val="004059B7"/>
    <w:rsid w:val="00405B91"/>
    <w:rsid w:val="00405C7F"/>
    <w:rsid w:val="00406179"/>
    <w:rsid w:val="004061D8"/>
    <w:rsid w:val="004062E1"/>
    <w:rsid w:val="00406FC5"/>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6C"/>
    <w:rsid w:val="00412791"/>
    <w:rsid w:val="00412A66"/>
    <w:rsid w:val="00412B61"/>
    <w:rsid w:val="0041307B"/>
    <w:rsid w:val="004130BB"/>
    <w:rsid w:val="00413788"/>
    <w:rsid w:val="00413C59"/>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8EB"/>
    <w:rsid w:val="00417996"/>
    <w:rsid w:val="004200A4"/>
    <w:rsid w:val="0042022F"/>
    <w:rsid w:val="00420B13"/>
    <w:rsid w:val="00420BA7"/>
    <w:rsid w:val="00421384"/>
    <w:rsid w:val="00421524"/>
    <w:rsid w:val="004216BB"/>
    <w:rsid w:val="004216D1"/>
    <w:rsid w:val="0042197B"/>
    <w:rsid w:val="00421A98"/>
    <w:rsid w:val="004220E1"/>
    <w:rsid w:val="004220E4"/>
    <w:rsid w:val="004221DA"/>
    <w:rsid w:val="00422655"/>
    <w:rsid w:val="004226F8"/>
    <w:rsid w:val="00422DB0"/>
    <w:rsid w:val="00422E43"/>
    <w:rsid w:val="00422F00"/>
    <w:rsid w:val="0042318D"/>
    <w:rsid w:val="004233B6"/>
    <w:rsid w:val="004235DC"/>
    <w:rsid w:val="00423704"/>
    <w:rsid w:val="00423C95"/>
    <w:rsid w:val="00423E62"/>
    <w:rsid w:val="00424057"/>
    <w:rsid w:val="004243CC"/>
    <w:rsid w:val="004243F4"/>
    <w:rsid w:val="00424842"/>
    <w:rsid w:val="004249EC"/>
    <w:rsid w:val="00424BB9"/>
    <w:rsid w:val="00424E0D"/>
    <w:rsid w:val="00425000"/>
    <w:rsid w:val="00425044"/>
    <w:rsid w:val="004254C1"/>
    <w:rsid w:val="00425783"/>
    <w:rsid w:val="00425925"/>
    <w:rsid w:val="00425A44"/>
    <w:rsid w:val="00425E04"/>
    <w:rsid w:val="00426011"/>
    <w:rsid w:val="0042602F"/>
    <w:rsid w:val="00426552"/>
    <w:rsid w:val="0042669E"/>
    <w:rsid w:val="004267A7"/>
    <w:rsid w:val="004269E7"/>
    <w:rsid w:val="00426D23"/>
    <w:rsid w:val="00427003"/>
    <w:rsid w:val="0042710E"/>
    <w:rsid w:val="004272BF"/>
    <w:rsid w:val="00427656"/>
    <w:rsid w:val="00427729"/>
    <w:rsid w:val="0042799D"/>
    <w:rsid w:val="00427A7A"/>
    <w:rsid w:val="00427B5B"/>
    <w:rsid w:val="00427C42"/>
    <w:rsid w:val="004304CD"/>
    <w:rsid w:val="0043089C"/>
    <w:rsid w:val="00430D21"/>
    <w:rsid w:val="00431129"/>
    <w:rsid w:val="004312E5"/>
    <w:rsid w:val="00431399"/>
    <w:rsid w:val="0043153F"/>
    <w:rsid w:val="00431689"/>
    <w:rsid w:val="004316B7"/>
    <w:rsid w:val="00431798"/>
    <w:rsid w:val="0043184A"/>
    <w:rsid w:val="004318F7"/>
    <w:rsid w:val="00431DDF"/>
    <w:rsid w:val="00431FC5"/>
    <w:rsid w:val="00432455"/>
    <w:rsid w:val="004326BF"/>
    <w:rsid w:val="0043284D"/>
    <w:rsid w:val="00432971"/>
    <w:rsid w:val="00432AA6"/>
    <w:rsid w:val="00432E0A"/>
    <w:rsid w:val="0043325F"/>
    <w:rsid w:val="00433A22"/>
    <w:rsid w:val="00433F15"/>
    <w:rsid w:val="004340CC"/>
    <w:rsid w:val="004340F5"/>
    <w:rsid w:val="004343FF"/>
    <w:rsid w:val="004345CF"/>
    <w:rsid w:val="00434617"/>
    <w:rsid w:val="00434782"/>
    <w:rsid w:val="004347E4"/>
    <w:rsid w:val="00435062"/>
    <w:rsid w:val="004351E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04C"/>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C0E"/>
    <w:rsid w:val="00442E0F"/>
    <w:rsid w:val="0044313B"/>
    <w:rsid w:val="0044330C"/>
    <w:rsid w:val="00443356"/>
    <w:rsid w:val="00443B32"/>
    <w:rsid w:val="00443CD6"/>
    <w:rsid w:val="00443E5D"/>
    <w:rsid w:val="0044406B"/>
    <w:rsid w:val="0044450B"/>
    <w:rsid w:val="004445F0"/>
    <w:rsid w:val="00444AB9"/>
    <w:rsid w:val="0044567A"/>
    <w:rsid w:val="004456A4"/>
    <w:rsid w:val="00445846"/>
    <w:rsid w:val="00445997"/>
    <w:rsid w:val="00445BB3"/>
    <w:rsid w:val="00446001"/>
    <w:rsid w:val="0044651C"/>
    <w:rsid w:val="00446545"/>
    <w:rsid w:val="004466E3"/>
    <w:rsid w:val="0044680D"/>
    <w:rsid w:val="0044684B"/>
    <w:rsid w:val="004468E9"/>
    <w:rsid w:val="004473E0"/>
    <w:rsid w:val="004474E5"/>
    <w:rsid w:val="00447870"/>
    <w:rsid w:val="00447E75"/>
    <w:rsid w:val="00450542"/>
    <w:rsid w:val="004508D6"/>
    <w:rsid w:val="00450C13"/>
    <w:rsid w:val="00450C82"/>
    <w:rsid w:val="00450D41"/>
    <w:rsid w:val="00450EA8"/>
    <w:rsid w:val="00451147"/>
    <w:rsid w:val="00451638"/>
    <w:rsid w:val="0045191E"/>
    <w:rsid w:val="004519FB"/>
    <w:rsid w:val="00451ACF"/>
    <w:rsid w:val="00451CE9"/>
    <w:rsid w:val="00452041"/>
    <w:rsid w:val="00452209"/>
    <w:rsid w:val="00452316"/>
    <w:rsid w:val="004523CF"/>
    <w:rsid w:val="00452965"/>
    <w:rsid w:val="00453306"/>
    <w:rsid w:val="004537F5"/>
    <w:rsid w:val="00453AB8"/>
    <w:rsid w:val="00453C0B"/>
    <w:rsid w:val="004542D3"/>
    <w:rsid w:val="0045431F"/>
    <w:rsid w:val="004544FD"/>
    <w:rsid w:val="004548D6"/>
    <w:rsid w:val="004548DC"/>
    <w:rsid w:val="00454A22"/>
    <w:rsid w:val="00454C71"/>
    <w:rsid w:val="00454D42"/>
    <w:rsid w:val="004550B2"/>
    <w:rsid w:val="004558F4"/>
    <w:rsid w:val="004559B7"/>
    <w:rsid w:val="004559CD"/>
    <w:rsid w:val="00455A6C"/>
    <w:rsid w:val="00455D96"/>
    <w:rsid w:val="00455EFA"/>
    <w:rsid w:val="00455FC1"/>
    <w:rsid w:val="0045675A"/>
    <w:rsid w:val="00456853"/>
    <w:rsid w:val="004568FE"/>
    <w:rsid w:val="00456AE9"/>
    <w:rsid w:val="00456BA3"/>
    <w:rsid w:val="00456C32"/>
    <w:rsid w:val="00456ED2"/>
    <w:rsid w:val="00457188"/>
    <w:rsid w:val="004572B5"/>
    <w:rsid w:val="0045766D"/>
    <w:rsid w:val="00457699"/>
    <w:rsid w:val="00457B21"/>
    <w:rsid w:val="0046048B"/>
    <w:rsid w:val="0046054C"/>
    <w:rsid w:val="00460556"/>
    <w:rsid w:val="00460928"/>
    <w:rsid w:val="00460997"/>
    <w:rsid w:val="00460AF7"/>
    <w:rsid w:val="00460B09"/>
    <w:rsid w:val="00460B11"/>
    <w:rsid w:val="00460EE8"/>
    <w:rsid w:val="004611C8"/>
    <w:rsid w:val="0046178E"/>
    <w:rsid w:val="00461A3C"/>
    <w:rsid w:val="00461C71"/>
    <w:rsid w:val="00461CF4"/>
    <w:rsid w:val="00461EA3"/>
    <w:rsid w:val="00461FD2"/>
    <w:rsid w:val="0046227D"/>
    <w:rsid w:val="00462BDA"/>
    <w:rsid w:val="004634F9"/>
    <w:rsid w:val="00463717"/>
    <w:rsid w:val="00463740"/>
    <w:rsid w:val="00463844"/>
    <w:rsid w:val="00463946"/>
    <w:rsid w:val="00463DCA"/>
    <w:rsid w:val="00463F3D"/>
    <w:rsid w:val="004642D5"/>
    <w:rsid w:val="0046453A"/>
    <w:rsid w:val="00464554"/>
    <w:rsid w:val="00464642"/>
    <w:rsid w:val="004647FC"/>
    <w:rsid w:val="00464AA9"/>
    <w:rsid w:val="00464D57"/>
    <w:rsid w:val="00464FAA"/>
    <w:rsid w:val="00465136"/>
    <w:rsid w:val="00465788"/>
    <w:rsid w:val="00465F0A"/>
    <w:rsid w:val="00466786"/>
    <w:rsid w:val="00466937"/>
    <w:rsid w:val="00466B5C"/>
    <w:rsid w:val="00467039"/>
    <w:rsid w:val="00467177"/>
    <w:rsid w:val="00467A8B"/>
    <w:rsid w:val="00467AB5"/>
    <w:rsid w:val="00467AFF"/>
    <w:rsid w:val="00467FBD"/>
    <w:rsid w:val="00470957"/>
    <w:rsid w:val="00470C44"/>
    <w:rsid w:val="00471055"/>
    <w:rsid w:val="004715DB"/>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151"/>
    <w:rsid w:val="0047546B"/>
    <w:rsid w:val="004759F3"/>
    <w:rsid w:val="00475B27"/>
    <w:rsid w:val="00475F26"/>
    <w:rsid w:val="004760B5"/>
    <w:rsid w:val="004760BF"/>
    <w:rsid w:val="0047635A"/>
    <w:rsid w:val="00476674"/>
    <w:rsid w:val="00476871"/>
    <w:rsid w:val="00476F3E"/>
    <w:rsid w:val="00476F56"/>
    <w:rsid w:val="004776C5"/>
    <w:rsid w:val="00477C8F"/>
    <w:rsid w:val="00477FDC"/>
    <w:rsid w:val="00480726"/>
    <w:rsid w:val="00480795"/>
    <w:rsid w:val="00480801"/>
    <w:rsid w:val="00480953"/>
    <w:rsid w:val="00480A00"/>
    <w:rsid w:val="00480B3B"/>
    <w:rsid w:val="004810F9"/>
    <w:rsid w:val="004814A6"/>
    <w:rsid w:val="00481562"/>
    <w:rsid w:val="0048192D"/>
    <w:rsid w:val="00481D14"/>
    <w:rsid w:val="00481D24"/>
    <w:rsid w:val="004823E8"/>
    <w:rsid w:val="004826C7"/>
    <w:rsid w:val="004827C4"/>
    <w:rsid w:val="00482FEA"/>
    <w:rsid w:val="0048330C"/>
    <w:rsid w:val="004833B7"/>
    <w:rsid w:val="004834B6"/>
    <w:rsid w:val="00483533"/>
    <w:rsid w:val="00483680"/>
    <w:rsid w:val="00483D8E"/>
    <w:rsid w:val="0048430D"/>
    <w:rsid w:val="00484920"/>
    <w:rsid w:val="00484B74"/>
    <w:rsid w:val="00484C17"/>
    <w:rsid w:val="00484FCB"/>
    <w:rsid w:val="00485046"/>
    <w:rsid w:val="004850D8"/>
    <w:rsid w:val="0048553F"/>
    <w:rsid w:val="00485566"/>
    <w:rsid w:val="004855FE"/>
    <w:rsid w:val="00485A25"/>
    <w:rsid w:val="00485AA9"/>
    <w:rsid w:val="00485B60"/>
    <w:rsid w:val="00485B9E"/>
    <w:rsid w:val="00486042"/>
    <w:rsid w:val="004860E7"/>
    <w:rsid w:val="0048629D"/>
    <w:rsid w:val="004864BE"/>
    <w:rsid w:val="0048658E"/>
    <w:rsid w:val="004867A8"/>
    <w:rsid w:val="00486858"/>
    <w:rsid w:val="004869EA"/>
    <w:rsid w:val="00486AAC"/>
    <w:rsid w:val="00486BBB"/>
    <w:rsid w:val="00486F48"/>
    <w:rsid w:val="0048729E"/>
    <w:rsid w:val="004874E7"/>
    <w:rsid w:val="00487507"/>
    <w:rsid w:val="00487531"/>
    <w:rsid w:val="00487646"/>
    <w:rsid w:val="004876E2"/>
    <w:rsid w:val="00487CFB"/>
    <w:rsid w:val="00487F4B"/>
    <w:rsid w:val="00490150"/>
    <w:rsid w:val="004902B6"/>
    <w:rsid w:val="00490747"/>
    <w:rsid w:val="00490824"/>
    <w:rsid w:val="00490AA3"/>
    <w:rsid w:val="00490AFE"/>
    <w:rsid w:val="00490FEE"/>
    <w:rsid w:val="00491266"/>
    <w:rsid w:val="00491799"/>
    <w:rsid w:val="0049181F"/>
    <w:rsid w:val="004919E9"/>
    <w:rsid w:val="00491B93"/>
    <w:rsid w:val="00491E05"/>
    <w:rsid w:val="0049239C"/>
    <w:rsid w:val="00492516"/>
    <w:rsid w:val="0049257B"/>
    <w:rsid w:val="004929EC"/>
    <w:rsid w:val="00492DD4"/>
    <w:rsid w:val="0049330B"/>
    <w:rsid w:val="004933D4"/>
    <w:rsid w:val="00493726"/>
    <w:rsid w:val="00493872"/>
    <w:rsid w:val="00493C92"/>
    <w:rsid w:val="00494025"/>
    <w:rsid w:val="004942BE"/>
    <w:rsid w:val="0049469F"/>
    <w:rsid w:val="00494C2B"/>
    <w:rsid w:val="00494C2F"/>
    <w:rsid w:val="00494E1D"/>
    <w:rsid w:val="00494E3E"/>
    <w:rsid w:val="004950CF"/>
    <w:rsid w:val="004950F6"/>
    <w:rsid w:val="00495841"/>
    <w:rsid w:val="00495932"/>
    <w:rsid w:val="00495ADE"/>
    <w:rsid w:val="00495E8C"/>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18"/>
    <w:rsid w:val="004A2A4B"/>
    <w:rsid w:val="004A2AC1"/>
    <w:rsid w:val="004A2BB2"/>
    <w:rsid w:val="004A2C32"/>
    <w:rsid w:val="004A30F0"/>
    <w:rsid w:val="004A311F"/>
    <w:rsid w:val="004A31F1"/>
    <w:rsid w:val="004A35F1"/>
    <w:rsid w:val="004A396A"/>
    <w:rsid w:val="004A3BD4"/>
    <w:rsid w:val="004A3D40"/>
    <w:rsid w:val="004A3D77"/>
    <w:rsid w:val="004A3E4A"/>
    <w:rsid w:val="004A3F5D"/>
    <w:rsid w:val="004A40BF"/>
    <w:rsid w:val="004A4904"/>
    <w:rsid w:val="004A496B"/>
    <w:rsid w:val="004A4ADE"/>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015"/>
    <w:rsid w:val="004B1616"/>
    <w:rsid w:val="004B188E"/>
    <w:rsid w:val="004B1A87"/>
    <w:rsid w:val="004B1BB3"/>
    <w:rsid w:val="004B1F99"/>
    <w:rsid w:val="004B2054"/>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5E84"/>
    <w:rsid w:val="004B641D"/>
    <w:rsid w:val="004B64B6"/>
    <w:rsid w:val="004B66EB"/>
    <w:rsid w:val="004B6AC5"/>
    <w:rsid w:val="004B6AF5"/>
    <w:rsid w:val="004B6BC9"/>
    <w:rsid w:val="004B6D6A"/>
    <w:rsid w:val="004B6F28"/>
    <w:rsid w:val="004B7081"/>
    <w:rsid w:val="004B718D"/>
    <w:rsid w:val="004B7264"/>
    <w:rsid w:val="004B73C8"/>
    <w:rsid w:val="004B75CD"/>
    <w:rsid w:val="004B7863"/>
    <w:rsid w:val="004B7922"/>
    <w:rsid w:val="004B7B0D"/>
    <w:rsid w:val="004B7BE5"/>
    <w:rsid w:val="004B7CC5"/>
    <w:rsid w:val="004B7E91"/>
    <w:rsid w:val="004C03CD"/>
    <w:rsid w:val="004C04F6"/>
    <w:rsid w:val="004C06BE"/>
    <w:rsid w:val="004C0972"/>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B47"/>
    <w:rsid w:val="004C342E"/>
    <w:rsid w:val="004C3455"/>
    <w:rsid w:val="004C386B"/>
    <w:rsid w:val="004C3D75"/>
    <w:rsid w:val="004C3D98"/>
    <w:rsid w:val="004C414A"/>
    <w:rsid w:val="004C41DF"/>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38"/>
    <w:rsid w:val="004C74E8"/>
    <w:rsid w:val="004C7740"/>
    <w:rsid w:val="004C7870"/>
    <w:rsid w:val="004C79AF"/>
    <w:rsid w:val="004C7AC7"/>
    <w:rsid w:val="004C7DF0"/>
    <w:rsid w:val="004C7E20"/>
    <w:rsid w:val="004C7F1E"/>
    <w:rsid w:val="004C7FD6"/>
    <w:rsid w:val="004D02CA"/>
    <w:rsid w:val="004D09E9"/>
    <w:rsid w:val="004D0D8C"/>
    <w:rsid w:val="004D0E3F"/>
    <w:rsid w:val="004D1903"/>
    <w:rsid w:val="004D1CC9"/>
    <w:rsid w:val="004D1E8D"/>
    <w:rsid w:val="004D1FFE"/>
    <w:rsid w:val="004D211C"/>
    <w:rsid w:val="004D228D"/>
    <w:rsid w:val="004D23CE"/>
    <w:rsid w:val="004D24DE"/>
    <w:rsid w:val="004D279C"/>
    <w:rsid w:val="004D2A1E"/>
    <w:rsid w:val="004D30DA"/>
    <w:rsid w:val="004D3256"/>
    <w:rsid w:val="004D33F6"/>
    <w:rsid w:val="004D3AB6"/>
    <w:rsid w:val="004D3E8E"/>
    <w:rsid w:val="004D417E"/>
    <w:rsid w:val="004D4488"/>
    <w:rsid w:val="004D46F3"/>
    <w:rsid w:val="004D4BD9"/>
    <w:rsid w:val="004D4E8D"/>
    <w:rsid w:val="004D4EB2"/>
    <w:rsid w:val="004D5094"/>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136"/>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3F65"/>
    <w:rsid w:val="004E4424"/>
    <w:rsid w:val="004E4A8E"/>
    <w:rsid w:val="004E4DDC"/>
    <w:rsid w:val="004E4FC0"/>
    <w:rsid w:val="004E551B"/>
    <w:rsid w:val="004E5540"/>
    <w:rsid w:val="004E559D"/>
    <w:rsid w:val="004E57C2"/>
    <w:rsid w:val="004E587A"/>
    <w:rsid w:val="004E5B0C"/>
    <w:rsid w:val="004E5FB6"/>
    <w:rsid w:val="004E611C"/>
    <w:rsid w:val="004E63DF"/>
    <w:rsid w:val="004E665D"/>
    <w:rsid w:val="004E6A7C"/>
    <w:rsid w:val="004E6B58"/>
    <w:rsid w:val="004E6C45"/>
    <w:rsid w:val="004E724C"/>
    <w:rsid w:val="004E7AFD"/>
    <w:rsid w:val="004E7C1B"/>
    <w:rsid w:val="004E7DA8"/>
    <w:rsid w:val="004F00A6"/>
    <w:rsid w:val="004F034E"/>
    <w:rsid w:val="004F0424"/>
    <w:rsid w:val="004F04B2"/>
    <w:rsid w:val="004F07D2"/>
    <w:rsid w:val="004F0D64"/>
    <w:rsid w:val="004F1327"/>
    <w:rsid w:val="004F1367"/>
    <w:rsid w:val="004F1497"/>
    <w:rsid w:val="004F17F3"/>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03"/>
    <w:rsid w:val="004F3538"/>
    <w:rsid w:val="004F378E"/>
    <w:rsid w:val="004F3850"/>
    <w:rsid w:val="004F3CFB"/>
    <w:rsid w:val="004F3DFA"/>
    <w:rsid w:val="004F41F1"/>
    <w:rsid w:val="004F421F"/>
    <w:rsid w:val="004F4233"/>
    <w:rsid w:val="004F4A4B"/>
    <w:rsid w:val="004F4C01"/>
    <w:rsid w:val="004F4C71"/>
    <w:rsid w:val="004F50B5"/>
    <w:rsid w:val="004F5291"/>
    <w:rsid w:val="004F53CF"/>
    <w:rsid w:val="004F5484"/>
    <w:rsid w:val="004F5CEC"/>
    <w:rsid w:val="004F5EDE"/>
    <w:rsid w:val="004F5F14"/>
    <w:rsid w:val="004F6308"/>
    <w:rsid w:val="004F6530"/>
    <w:rsid w:val="004F6728"/>
    <w:rsid w:val="004F6B2B"/>
    <w:rsid w:val="004F6BCE"/>
    <w:rsid w:val="004F6BD4"/>
    <w:rsid w:val="004F7086"/>
    <w:rsid w:val="004F7810"/>
    <w:rsid w:val="004F7C44"/>
    <w:rsid w:val="004F7CB2"/>
    <w:rsid w:val="004F7EC4"/>
    <w:rsid w:val="004F7F65"/>
    <w:rsid w:val="00500961"/>
    <w:rsid w:val="005009F7"/>
    <w:rsid w:val="00500F4A"/>
    <w:rsid w:val="0050146D"/>
    <w:rsid w:val="0050193A"/>
    <w:rsid w:val="0050246D"/>
    <w:rsid w:val="00502522"/>
    <w:rsid w:val="0050265F"/>
    <w:rsid w:val="005028CB"/>
    <w:rsid w:val="005028EB"/>
    <w:rsid w:val="005028EE"/>
    <w:rsid w:val="00502A73"/>
    <w:rsid w:val="00502A8D"/>
    <w:rsid w:val="00502CB0"/>
    <w:rsid w:val="00502DC9"/>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4FBA"/>
    <w:rsid w:val="00505416"/>
    <w:rsid w:val="00505553"/>
    <w:rsid w:val="005056A0"/>
    <w:rsid w:val="005057A4"/>
    <w:rsid w:val="005058CC"/>
    <w:rsid w:val="00506395"/>
    <w:rsid w:val="0050672D"/>
    <w:rsid w:val="0050698C"/>
    <w:rsid w:val="00506B61"/>
    <w:rsid w:val="00506C22"/>
    <w:rsid w:val="00506F05"/>
    <w:rsid w:val="0050717F"/>
    <w:rsid w:val="0050754E"/>
    <w:rsid w:val="00507753"/>
    <w:rsid w:val="0050789B"/>
    <w:rsid w:val="00507B7D"/>
    <w:rsid w:val="00507CBC"/>
    <w:rsid w:val="00507CC5"/>
    <w:rsid w:val="00507DDA"/>
    <w:rsid w:val="00507EE2"/>
    <w:rsid w:val="00507EF0"/>
    <w:rsid w:val="0051023D"/>
    <w:rsid w:val="005105FC"/>
    <w:rsid w:val="00510B1E"/>
    <w:rsid w:val="00510E7B"/>
    <w:rsid w:val="00511411"/>
    <w:rsid w:val="00511691"/>
    <w:rsid w:val="0051181D"/>
    <w:rsid w:val="00511B5E"/>
    <w:rsid w:val="00511CEE"/>
    <w:rsid w:val="00511EC1"/>
    <w:rsid w:val="00512685"/>
    <w:rsid w:val="005127F2"/>
    <w:rsid w:val="00512969"/>
    <w:rsid w:val="005129F0"/>
    <w:rsid w:val="005134C1"/>
    <w:rsid w:val="00513609"/>
    <w:rsid w:val="00513997"/>
    <w:rsid w:val="005139F5"/>
    <w:rsid w:val="00513BC6"/>
    <w:rsid w:val="00513C20"/>
    <w:rsid w:val="005141D2"/>
    <w:rsid w:val="005149CA"/>
    <w:rsid w:val="00514AA9"/>
    <w:rsid w:val="00514B77"/>
    <w:rsid w:val="00514B8A"/>
    <w:rsid w:val="00514C68"/>
    <w:rsid w:val="00515316"/>
    <w:rsid w:val="0051575F"/>
    <w:rsid w:val="005157CC"/>
    <w:rsid w:val="005157F9"/>
    <w:rsid w:val="00515A35"/>
    <w:rsid w:val="00516077"/>
    <w:rsid w:val="00516216"/>
    <w:rsid w:val="0051661A"/>
    <w:rsid w:val="005167FE"/>
    <w:rsid w:val="00516953"/>
    <w:rsid w:val="00516D1A"/>
    <w:rsid w:val="00516D44"/>
    <w:rsid w:val="00517278"/>
    <w:rsid w:val="00517900"/>
    <w:rsid w:val="00517947"/>
    <w:rsid w:val="00517A52"/>
    <w:rsid w:val="005204AD"/>
    <w:rsid w:val="005204E6"/>
    <w:rsid w:val="00520736"/>
    <w:rsid w:val="005207A2"/>
    <w:rsid w:val="005207B3"/>
    <w:rsid w:val="00520AB7"/>
    <w:rsid w:val="005210BB"/>
    <w:rsid w:val="005210EE"/>
    <w:rsid w:val="0052221E"/>
    <w:rsid w:val="005224C1"/>
    <w:rsid w:val="0052252A"/>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ABE"/>
    <w:rsid w:val="00527B3D"/>
    <w:rsid w:val="00527F83"/>
    <w:rsid w:val="00530224"/>
    <w:rsid w:val="005303E7"/>
    <w:rsid w:val="005306D8"/>
    <w:rsid w:val="005308F1"/>
    <w:rsid w:val="00530A46"/>
    <w:rsid w:val="00530EBC"/>
    <w:rsid w:val="00530F38"/>
    <w:rsid w:val="005311E8"/>
    <w:rsid w:val="0053127B"/>
    <w:rsid w:val="005312C7"/>
    <w:rsid w:val="00531309"/>
    <w:rsid w:val="005313D1"/>
    <w:rsid w:val="005318FF"/>
    <w:rsid w:val="00531AD5"/>
    <w:rsid w:val="00531B64"/>
    <w:rsid w:val="00531BD9"/>
    <w:rsid w:val="00531C4B"/>
    <w:rsid w:val="00531E6A"/>
    <w:rsid w:val="005320E2"/>
    <w:rsid w:val="005321FB"/>
    <w:rsid w:val="005322EC"/>
    <w:rsid w:val="00532316"/>
    <w:rsid w:val="005323EC"/>
    <w:rsid w:val="0053270E"/>
    <w:rsid w:val="00532746"/>
    <w:rsid w:val="00533587"/>
    <w:rsid w:val="0053384C"/>
    <w:rsid w:val="00533A59"/>
    <w:rsid w:val="00533D6B"/>
    <w:rsid w:val="0053410B"/>
    <w:rsid w:val="00534351"/>
    <w:rsid w:val="00534656"/>
    <w:rsid w:val="00534858"/>
    <w:rsid w:val="00534AB1"/>
    <w:rsid w:val="00534AEC"/>
    <w:rsid w:val="00534B73"/>
    <w:rsid w:val="00534D2F"/>
    <w:rsid w:val="00534D96"/>
    <w:rsid w:val="00535013"/>
    <w:rsid w:val="00535083"/>
    <w:rsid w:val="00535321"/>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B8B"/>
    <w:rsid w:val="00540CCF"/>
    <w:rsid w:val="00540CF9"/>
    <w:rsid w:val="00540FED"/>
    <w:rsid w:val="005413DD"/>
    <w:rsid w:val="00541618"/>
    <w:rsid w:val="005418EA"/>
    <w:rsid w:val="00541B15"/>
    <w:rsid w:val="00541B74"/>
    <w:rsid w:val="00541D17"/>
    <w:rsid w:val="00541F0A"/>
    <w:rsid w:val="0054202B"/>
    <w:rsid w:val="00542326"/>
    <w:rsid w:val="00542434"/>
    <w:rsid w:val="0054292B"/>
    <w:rsid w:val="00542949"/>
    <w:rsid w:val="00542D03"/>
    <w:rsid w:val="0054325F"/>
    <w:rsid w:val="00543370"/>
    <w:rsid w:val="0054350C"/>
    <w:rsid w:val="00543578"/>
    <w:rsid w:val="00543970"/>
    <w:rsid w:val="00543B3F"/>
    <w:rsid w:val="00543EF0"/>
    <w:rsid w:val="005442DD"/>
    <w:rsid w:val="005443F6"/>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3F8"/>
    <w:rsid w:val="005504FA"/>
    <w:rsid w:val="00550792"/>
    <w:rsid w:val="00550E1E"/>
    <w:rsid w:val="00551555"/>
    <w:rsid w:val="00551852"/>
    <w:rsid w:val="00551872"/>
    <w:rsid w:val="0055191B"/>
    <w:rsid w:val="00551D4B"/>
    <w:rsid w:val="00551FBA"/>
    <w:rsid w:val="00551FEF"/>
    <w:rsid w:val="0055225F"/>
    <w:rsid w:val="0055234F"/>
    <w:rsid w:val="005523E8"/>
    <w:rsid w:val="005527D1"/>
    <w:rsid w:val="005528C2"/>
    <w:rsid w:val="00552937"/>
    <w:rsid w:val="00552BD8"/>
    <w:rsid w:val="00552D9F"/>
    <w:rsid w:val="00552E7E"/>
    <w:rsid w:val="00552FC8"/>
    <w:rsid w:val="005533FB"/>
    <w:rsid w:val="00553A29"/>
    <w:rsid w:val="00553D48"/>
    <w:rsid w:val="005541B3"/>
    <w:rsid w:val="0055426A"/>
    <w:rsid w:val="0055427B"/>
    <w:rsid w:val="00554298"/>
    <w:rsid w:val="0055465D"/>
    <w:rsid w:val="005548D9"/>
    <w:rsid w:val="00554945"/>
    <w:rsid w:val="00555071"/>
    <w:rsid w:val="00555237"/>
    <w:rsid w:val="00555B33"/>
    <w:rsid w:val="00555D8F"/>
    <w:rsid w:val="00555D94"/>
    <w:rsid w:val="00555FBD"/>
    <w:rsid w:val="0055611B"/>
    <w:rsid w:val="00556742"/>
    <w:rsid w:val="00556785"/>
    <w:rsid w:val="005568EB"/>
    <w:rsid w:val="00556B05"/>
    <w:rsid w:val="00556C46"/>
    <w:rsid w:val="00556D9A"/>
    <w:rsid w:val="00556DB8"/>
    <w:rsid w:val="00557343"/>
    <w:rsid w:val="00557C40"/>
    <w:rsid w:val="00557E47"/>
    <w:rsid w:val="005601E9"/>
    <w:rsid w:val="005603C3"/>
    <w:rsid w:val="005606C2"/>
    <w:rsid w:val="00560921"/>
    <w:rsid w:val="00561832"/>
    <w:rsid w:val="00561A4C"/>
    <w:rsid w:val="00561DB2"/>
    <w:rsid w:val="0056207F"/>
    <w:rsid w:val="00562586"/>
    <w:rsid w:val="00562721"/>
    <w:rsid w:val="0056294B"/>
    <w:rsid w:val="00562B74"/>
    <w:rsid w:val="00562C59"/>
    <w:rsid w:val="00562DB0"/>
    <w:rsid w:val="005632F7"/>
    <w:rsid w:val="005633F7"/>
    <w:rsid w:val="00563630"/>
    <w:rsid w:val="005636B4"/>
    <w:rsid w:val="00563C53"/>
    <w:rsid w:val="00563EE7"/>
    <w:rsid w:val="00563FC8"/>
    <w:rsid w:val="00564170"/>
    <w:rsid w:val="00564302"/>
    <w:rsid w:val="00564459"/>
    <w:rsid w:val="0056454F"/>
    <w:rsid w:val="00564B63"/>
    <w:rsid w:val="00564E3D"/>
    <w:rsid w:val="00565128"/>
    <w:rsid w:val="00565703"/>
    <w:rsid w:val="005657BD"/>
    <w:rsid w:val="00565922"/>
    <w:rsid w:val="00565B74"/>
    <w:rsid w:val="00565E39"/>
    <w:rsid w:val="00565E5C"/>
    <w:rsid w:val="00566319"/>
    <w:rsid w:val="0056636F"/>
    <w:rsid w:val="00566439"/>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51"/>
    <w:rsid w:val="00574087"/>
    <w:rsid w:val="00574306"/>
    <w:rsid w:val="00574679"/>
    <w:rsid w:val="005748B1"/>
    <w:rsid w:val="005748C5"/>
    <w:rsid w:val="00574963"/>
    <w:rsid w:val="00574B0F"/>
    <w:rsid w:val="005755D5"/>
    <w:rsid w:val="00575F40"/>
    <w:rsid w:val="00576015"/>
    <w:rsid w:val="00576258"/>
    <w:rsid w:val="00576278"/>
    <w:rsid w:val="0057651B"/>
    <w:rsid w:val="00576A3C"/>
    <w:rsid w:val="00576AB1"/>
    <w:rsid w:val="00576B84"/>
    <w:rsid w:val="00576C0F"/>
    <w:rsid w:val="00576E4B"/>
    <w:rsid w:val="0057733D"/>
    <w:rsid w:val="00577381"/>
    <w:rsid w:val="0057761D"/>
    <w:rsid w:val="005779C0"/>
    <w:rsid w:val="00577F17"/>
    <w:rsid w:val="0058005D"/>
    <w:rsid w:val="00580674"/>
    <w:rsid w:val="00580B9C"/>
    <w:rsid w:val="00580C1B"/>
    <w:rsid w:val="00581440"/>
    <w:rsid w:val="005816EB"/>
    <w:rsid w:val="00581884"/>
    <w:rsid w:val="005819D6"/>
    <w:rsid w:val="00581C17"/>
    <w:rsid w:val="00581D34"/>
    <w:rsid w:val="00581FA5"/>
    <w:rsid w:val="00582394"/>
    <w:rsid w:val="005828D0"/>
    <w:rsid w:val="005831D1"/>
    <w:rsid w:val="005831DB"/>
    <w:rsid w:val="005831F3"/>
    <w:rsid w:val="00583201"/>
    <w:rsid w:val="00583211"/>
    <w:rsid w:val="0058412F"/>
    <w:rsid w:val="005841B9"/>
    <w:rsid w:val="00584239"/>
    <w:rsid w:val="005847EE"/>
    <w:rsid w:val="00584905"/>
    <w:rsid w:val="005849B1"/>
    <w:rsid w:val="005849CD"/>
    <w:rsid w:val="00584B23"/>
    <w:rsid w:val="00584B85"/>
    <w:rsid w:val="00584FF0"/>
    <w:rsid w:val="00585621"/>
    <w:rsid w:val="00585798"/>
    <w:rsid w:val="00585957"/>
    <w:rsid w:val="00585C57"/>
    <w:rsid w:val="00585F79"/>
    <w:rsid w:val="0058620C"/>
    <w:rsid w:val="00586470"/>
    <w:rsid w:val="00586691"/>
    <w:rsid w:val="00586813"/>
    <w:rsid w:val="00586B37"/>
    <w:rsid w:val="00586C63"/>
    <w:rsid w:val="005870D7"/>
    <w:rsid w:val="00587624"/>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D0C"/>
    <w:rsid w:val="00595E54"/>
    <w:rsid w:val="00595EA4"/>
    <w:rsid w:val="00596038"/>
    <w:rsid w:val="0059609C"/>
    <w:rsid w:val="005969CB"/>
    <w:rsid w:val="00596D90"/>
    <w:rsid w:val="00596DE7"/>
    <w:rsid w:val="00596EF7"/>
    <w:rsid w:val="00596F6B"/>
    <w:rsid w:val="00596FB3"/>
    <w:rsid w:val="0059771F"/>
    <w:rsid w:val="00597771"/>
    <w:rsid w:val="005977C4"/>
    <w:rsid w:val="005978A7"/>
    <w:rsid w:val="00597A36"/>
    <w:rsid w:val="00597ADD"/>
    <w:rsid w:val="00597B7E"/>
    <w:rsid w:val="005A00AE"/>
    <w:rsid w:val="005A0385"/>
    <w:rsid w:val="005A044F"/>
    <w:rsid w:val="005A04D5"/>
    <w:rsid w:val="005A05C1"/>
    <w:rsid w:val="005A0A90"/>
    <w:rsid w:val="005A0C92"/>
    <w:rsid w:val="005A1413"/>
    <w:rsid w:val="005A1AB5"/>
    <w:rsid w:val="005A1B04"/>
    <w:rsid w:val="005A1C19"/>
    <w:rsid w:val="005A1CFF"/>
    <w:rsid w:val="005A1ECE"/>
    <w:rsid w:val="005A1ECF"/>
    <w:rsid w:val="005A200A"/>
    <w:rsid w:val="005A2099"/>
    <w:rsid w:val="005A2830"/>
    <w:rsid w:val="005A28A7"/>
    <w:rsid w:val="005A2A01"/>
    <w:rsid w:val="005A2BA2"/>
    <w:rsid w:val="005A304E"/>
    <w:rsid w:val="005A33C2"/>
    <w:rsid w:val="005A369B"/>
    <w:rsid w:val="005A3938"/>
    <w:rsid w:val="005A3A4B"/>
    <w:rsid w:val="005A3D7A"/>
    <w:rsid w:val="005A3E9E"/>
    <w:rsid w:val="005A403D"/>
    <w:rsid w:val="005A4B91"/>
    <w:rsid w:val="005A52CD"/>
    <w:rsid w:val="005A542D"/>
    <w:rsid w:val="005A5671"/>
    <w:rsid w:val="005A5859"/>
    <w:rsid w:val="005A58E7"/>
    <w:rsid w:val="005A5A76"/>
    <w:rsid w:val="005A5B5E"/>
    <w:rsid w:val="005A5D06"/>
    <w:rsid w:val="005A5E03"/>
    <w:rsid w:val="005A5F17"/>
    <w:rsid w:val="005A6449"/>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AFC"/>
    <w:rsid w:val="005B3B61"/>
    <w:rsid w:val="005B3CD6"/>
    <w:rsid w:val="005B3F52"/>
    <w:rsid w:val="005B456F"/>
    <w:rsid w:val="005B487F"/>
    <w:rsid w:val="005B4A5F"/>
    <w:rsid w:val="005B5288"/>
    <w:rsid w:val="005B5354"/>
    <w:rsid w:val="005B5879"/>
    <w:rsid w:val="005B5BAC"/>
    <w:rsid w:val="005B5E03"/>
    <w:rsid w:val="005B6411"/>
    <w:rsid w:val="005B695E"/>
    <w:rsid w:val="005B69BE"/>
    <w:rsid w:val="005B6BFF"/>
    <w:rsid w:val="005B6CB2"/>
    <w:rsid w:val="005B6CF7"/>
    <w:rsid w:val="005B6DEE"/>
    <w:rsid w:val="005B708E"/>
    <w:rsid w:val="005B746C"/>
    <w:rsid w:val="005B7723"/>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54"/>
    <w:rsid w:val="005C31F0"/>
    <w:rsid w:val="005C31FD"/>
    <w:rsid w:val="005C35F5"/>
    <w:rsid w:val="005C38DD"/>
    <w:rsid w:val="005C39AA"/>
    <w:rsid w:val="005C3AC3"/>
    <w:rsid w:val="005C3CAF"/>
    <w:rsid w:val="005C3D41"/>
    <w:rsid w:val="005C40FE"/>
    <w:rsid w:val="005C440F"/>
    <w:rsid w:val="005C4776"/>
    <w:rsid w:val="005C48A7"/>
    <w:rsid w:val="005C4B96"/>
    <w:rsid w:val="005C4F45"/>
    <w:rsid w:val="005C500A"/>
    <w:rsid w:val="005C509C"/>
    <w:rsid w:val="005C50D3"/>
    <w:rsid w:val="005C50E3"/>
    <w:rsid w:val="005C51A8"/>
    <w:rsid w:val="005C5355"/>
    <w:rsid w:val="005C5C2D"/>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BF7"/>
    <w:rsid w:val="005C7DEB"/>
    <w:rsid w:val="005D02BD"/>
    <w:rsid w:val="005D0411"/>
    <w:rsid w:val="005D0B03"/>
    <w:rsid w:val="005D13D3"/>
    <w:rsid w:val="005D1597"/>
    <w:rsid w:val="005D1638"/>
    <w:rsid w:val="005D167C"/>
    <w:rsid w:val="005D17A3"/>
    <w:rsid w:val="005D1A48"/>
    <w:rsid w:val="005D1D42"/>
    <w:rsid w:val="005D1EE5"/>
    <w:rsid w:val="005D2283"/>
    <w:rsid w:val="005D270E"/>
    <w:rsid w:val="005D271D"/>
    <w:rsid w:val="005D2AD6"/>
    <w:rsid w:val="005D2F05"/>
    <w:rsid w:val="005D2FE5"/>
    <w:rsid w:val="005D318D"/>
    <w:rsid w:val="005D349F"/>
    <w:rsid w:val="005D352F"/>
    <w:rsid w:val="005D356B"/>
    <w:rsid w:val="005D3923"/>
    <w:rsid w:val="005D3AF3"/>
    <w:rsid w:val="005D4C57"/>
    <w:rsid w:val="005D4D5A"/>
    <w:rsid w:val="005D4F69"/>
    <w:rsid w:val="005D5306"/>
    <w:rsid w:val="005D5680"/>
    <w:rsid w:val="005D56C1"/>
    <w:rsid w:val="005D57BC"/>
    <w:rsid w:val="005D5892"/>
    <w:rsid w:val="005D5C74"/>
    <w:rsid w:val="005D5FF5"/>
    <w:rsid w:val="005D65FF"/>
    <w:rsid w:val="005D6887"/>
    <w:rsid w:val="005D6A0A"/>
    <w:rsid w:val="005D6A37"/>
    <w:rsid w:val="005D6B61"/>
    <w:rsid w:val="005D6CCE"/>
    <w:rsid w:val="005D79AA"/>
    <w:rsid w:val="005D7BC6"/>
    <w:rsid w:val="005E09B0"/>
    <w:rsid w:val="005E0B50"/>
    <w:rsid w:val="005E0F80"/>
    <w:rsid w:val="005E0FD8"/>
    <w:rsid w:val="005E111A"/>
    <w:rsid w:val="005E16FF"/>
    <w:rsid w:val="005E1C13"/>
    <w:rsid w:val="005E1D1F"/>
    <w:rsid w:val="005E2517"/>
    <w:rsid w:val="005E258D"/>
    <w:rsid w:val="005E279A"/>
    <w:rsid w:val="005E299F"/>
    <w:rsid w:val="005E2A24"/>
    <w:rsid w:val="005E2D1D"/>
    <w:rsid w:val="005E2FEC"/>
    <w:rsid w:val="005E35CB"/>
    <w:rsid w:val="005E36D0"/>
    <w:rsid w:val="005E3763"/>
    <w:rsid w:val="005E3CAA"/>
    <w:rsid w:val="005E3FC9"/>
    <w:rsid w:val="005E4024"/>
    <w:rsid w:val="005E4185"/>
    <w:rsid w:val="005E4192"/>
    <w:rsid w:val="005E42A2"/>
    <w:rsid w:val="005E4589"/>
    <w:rsid w:val="005E4BC6"/>
    <w:rsid w:val="005E4C23"/>
    <w:rsid w:val="005E4E3F"/>
    <w:rsid w:val="005E4FD3"/>
    <w:rsid w:val="005E573C"/>
    <w:rsid w:val="005E5A83"/>
    <w:rsid w:val="005E5ACE"/>
    <w:rsid w:val="005E5C36"/>
    <w:rsid w:val="005E5C79"/>
    <w:rsid w:val="005E5CB1"/>
    <w:rsid w:val="005E5D67"/>
    <w:rsid w:val="005E5EBB"/>
    <w:rsid w:val="005E5EEB"/>
    <w:rsid w:val="005E67F6"/>
    <w:rsid w:val="005E6947"/>
    <w:rsid w:val="005E6B4F"/>
    <w:rsid w:val="005E6B81"/>
    <w:rsid w:val="005E6EE5"/>
    <w:rsid w:val="005E6FB9"/>
    <w:rsid w:val="005E749E"/>
    <w:rsid w:val="005E7A52"/>
    <w:rsid w:val="005E7B4E"/>
    <w:rsid w:val="005F012E"/>
    <w:rsid w:val="005F0359"/>
    <w:rsid w:val="005F041D"/>
    <w:rsid w:val="005F07DA"/>
    <w:rsid w:val="005F0890"/>
    <w:rsid w:val="005F0CE8"/>
    <w:rsid w:val="005F13DA"/>
    <w:rsid w:val="005F1614"/>
    <w:rsid w:val="005F1A0E"/>
    <w:rsid w:val="005F1E27"/>
    <w:rsid w:val="005F2063"/>
    <w:rsid w:val="005F275F"/>
    <w:rsid w:val="005F293D"/>
    <w:rsid w:val="005F2942"/>
    <w:rsid w:val="005F2DD1"/>
    <w:rsid w:val="005F2E08"/>
    <w:rsid w:val="005F2F3E"/>
    <w:rsid w:val="005F300E"/>
    <w:rsid w:val="005F3806"/>
    <w:rsid w:val="005F3855"/>
    <w:rsid w:val="005F39D5"/>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222"/>
    <w:rsid w:val="005F7578"/>
    <w:rsid w:val="005F7728"/>
    <w:rsid w:val="005F790E"/>
    <w:rsid w:val="005F7BDA"/>
    <w:rsid w:val="005F7C36"/>
    <w:rsid w:val="005F7D32"/>
    <w:rsid w:val="006001DB"/>
    <w:rsid w:val="006001E2"/>
    <w:rsid w:val="00600369"/>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011"/>
    <w:rsid w:val="0060329B"/>
    <w:rsid w:val="00603632"/>
    <w:rsid w:val="006040C2"/>
    <w:rsid w:val="00604180"/>
    <w:rsid w:val="006041DC"/>
    <w:rsid w:val="0060440F"/>
    <w:rsid w:val="006044F2"/>
    <w:rsid w:val="00604D91"/>
    <w:rsid w:val="00604DAD"/>
    <w:rsid w:val="0060537B"/>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204"/>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D8D"/>
    <w:rsid w:val="00613FC7"/>
    <w:rsid w:val="00614059"/>
    <w:rsid w:val="0061415F"/>
    <w:rsid w:val="006141A7"/>
    <w:rsid w:val="00614770"/>
    <w:rsid w:val="00614B91"/>
    <w:rsid w:val="00614F32"/>
    <w:rsid w:val="00615149"/>
    <w:rsid w:val="00615188"/>
    <w:rsid w:val="006151F4"/>
    <w:rsid w:val="006152EE"/>
    <w:rsid w:val="006159BB"/>
    <w:rsid w:val="00615CAF"/>
    <w:rsid w:val="00615D9A"/>
    <w:rsid w:val="00616319"/>
    <w:rsid w:val="006164CA"/>
    <w:rsid w:val="006164DC"/>
    <w:rsid w:val="0061657E"/>
    <w:rsid w:val="006168FF"/>
    <w:rsid w:val="00616972"/>
    <w:rsid w:val="00616D5E"/>
    <w:rsid w:val="0061706F"/>
    <w:rsid w:val="006172F0"/>
    <w:rsid w:val="006173C7"/>
    <w:rsid w:val="006177E0"/>
    <w:rsid w:val="00617961"/>
    <w:rsid w:val="00620103"/>
    <w:rsid w:val="006201AF"/>
    <w:rsid w:val="0062055B"/>
    <w:rsid w:val="00620571"/>
    <w:rsid w:val="0062071D"/>
    <w:rsid w:val="00620CB5"/>
    <w:rsid w:val="00620FAC"/>
    <w:rsid w:val="006214C6"/>
    <w:rsid w:val="0062189F"/>
    <w:rsid w:val="00621B2B"/>
    <w:rsid w:val="00621B6F"/>
    <w:rsid w:val="00621C6F"/>
    <w:rsid w:val="00621DA3"/>
    <w:rsid w:val="0062212A"/>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57B"/>
    <w:rsid w:val="00626F65"/>
    <w:rsid w:val="00626F91"/>
    <w:rsid w:val="00626FB1"/>
    <w:rsid w:val="00627223"/>
    <w:rsid w:val="00627299"/>
    <w:rsid w:val="006272EA"/>
    <w:rsid w:val="006273EC"/>
    <w:rsid w:val="00627BA2"/>
    <w:rsid w:val="00627F8F"/>
    <w:rsid w:val="00630591"/>
    <w:rsid w:val="00630A1D"/>
    <w:rsid w:val="00630AD0"/>
    <w:rsid w:val="00630CF0"/>
    <w:rsid w:val="00630D2B"/>
    <w:rsid w:val="00630EE9"/>
    <w:rsid w:val="006310CE"/>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3"/>
    <w:rsid w:val="00634207"/>
    <w:rsid w:val="00634595"/>
    <w:rsid w:val="0063497C"/>
    <w:rsid w:val="00634D3D"/>
    <w:rsid w:val="00634F15"/>
    <w:rsid w:val="00634F20"/>
    <w:rsid w:val="0063621D"/>
    <w:rsid w:val="00636464"/>
    <w:rsid w:val="006364C7"/>
    <w:rsid w:val="00636A27"/>
    <w:rsid w:val="00636DFE"/>
    <w:rsid w:val="006372B6"/>
    <w:rsid w:val="006374A1"/>
    <w:rsid w:val="00637669"/>
    <w:rsid w:val="006377C8"/>
    <w:rsid w:val="00637B96"/>
    <w:rsid w:val="00637FB5"/>
    <w:rsid w:val="00637FB7"/>
    <w:rsid w:val="00640393"/>
    <w:rsid w:val="0064060A"/>
    <w:rsid w:val="0064090A"/>
    <w:rsid w:val="00640AF2"/>
    <w:rsid w:val="00640C25"/>
    <w:rsid w:val="0064111F"/>
    <w:rsid w:val="006411CF"/>
    <w:rsid w:val="00641673"/>
    <w:rsid w:val="006416FA"/>
    <w:rsid w:val="006417CB"/>
    <w:rsid w:val="00641865"/>
    <w:rsid w:val="0064195D"/>
    <w:rsid w:val="00641A1E"/>
    <w:rsid w:val="00641D0C"/>
    <w:rsid w:val="0064233B"/>
    <w:rsid w:val="0064239F"/>
    <w:rsid w:val="0064276D"/>
    <w:rsid w:val="006428AF"/>
    <w:rsid w:val="0064297A"/>
    <w:rsid w:val="00642996"/>
    <w:rsid w:val="006429CC"/>
    <w:rsid w:val="00642E4B"/>
    <w:rsid w:val="00643546"/>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9D4"/>
    <w:rsid w:val="006479F0"/>
    <w:rsid w:val="00647B56"/>
    <w:rsid w:val="00647B80"/>
    <w:rsid w:val="00647D2F"/>
    <w:rsid w:val="00647D5E"/>
    <w:rsid w:val="00647F84"/>
    <w:rsid w:val="00650221"/>
    <w:rsid w:val="006502F0"/>
    <w:rsid w:val="006504FD"/>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288"/>
    <w:rsid w:val="00653545"/>
    <w:rsid w:val="006537BD"/>
    <w:rsid w:val="006537CB"/>
    <w:rsid w:val="006538D0"/>
    <w:rsid w:val="00653AD8"/>
    <w:rsid w:val="00653BA7"/>
    <w:rsid w:val="00654253"/>
    <w:rsid w:val="00654A5C"/>
    <w:rsid w:val="00654E59"/>
    <w:rsid w:val="006551BD"/>
    <w:rsid w:val="00655621"/>
    <w:rsid w:val="00655645"/>
    <w:rsid w:val="00655A53"/>
    <w:rsid w:val="00656031"/>
    <w:rsid w:val="006560AB"/>
    <w:rsid w:val="006562A8"/>
    <w:rsid w:val="006562CB"/>
    <w:rsid w:val="00656682"/>
    <w:rsid w:val="00657591"/>
    <w:rsid w:val="0065769A"/>
    <w:rsid w:val="00657885"/>
    <w:rsid w:val="00657E49"/>
    <w:rsid w:val="0066020C"/>
    <w:rsid w:val="006602A3"/>
    <w:rsid w:val="00660CC4"/>
    <w:rsid w:val="00660CC6"/>
    <w:rsid w:val="00661925"/>
    <w:rsid w:val="00661A5C"/>
    <w:rsid w:val="00661C17"/>
    <w:rsid w:val="00661E6D"/>
    <w:rsid w:val="00661E8E"/>
    <w:rsid w:val="00661E9E"/>
    <w:rsid w:val="00662298"/>
    <w:rsid w:val="006622C1"/>
    <w:rsid w:val="00662323"/>
    <w:rsid w:val="006625FA"/>
    <w:rsid w:val="00662752"/>
    <w:rsid w:val="0066289E"/>
    <w:rsid w:val="00662D80"/>
    <w:rsid w:val="00663044"/>
    <w:rsid w:val="006633E9"/>
    <w:rsid w:val="00663627"/>
    <w:rsid w:val="00663676"/>
    <w:rsid w:val="00663A44"/>
    <w:rsid w:val="00663C0F"/>
    <w:rsid w:val="006640D6"/>
    <w:rsid w:val="006645DA"/>
    <w:rsid w:val="00664755"/>
    <w:rsid w:val="00664922"/>
    <w:rsid w:val="00664D51"/>
    <w:rsid w:val="00665ABF"/>
    <w:rsid w:val="00665B5B"/>
    <w:rsid w:val="00665C46"/>
    <w:rsid w:val="00666DF1"/>
    <w:rsid w:val="00666FE1"/>
    <w:rsid w:val="006671D3"/>
    <w:rsid w:val="006671D5"/>
    <w:rsid w:val="00667289"/>
    <w:rsid w:val="00667379"/>
    <w:rsid w:val="00667433"/>
    <w:rsid w:val="006675EF"/>
    <w:rsid w:val="00667A41"/>
    <w:rsid w:val="00667A64"/>
    <w:rsid w:val="00667B99"/>
    <w:rsid w:val="00667C36"/>
    <w:rsid w:val="00667E0A"/>
    <w:rsid w:val="0067062C"/>
    <w:rsid w:val="006706EA"/>
    <w:rsid w:val="00670758"/>
    <w:rsid w:val="0067087D"/>
    <w:rsid w:val="00670F82"/>
    <w:rsid w:val="0067103F"/>
    <w:rsid w:val="00671105"/>
    <w:rsid w:val="00671168"/>
    <w:rsid w:val="006711CB"/>
    <w:rsid w:val="006719D5"/>
    <w:rsid w:val="00671B2C"/>
    <w:rsid w:val="00671C65"/>
    <w:rsid w:val="00671F10"/>
    <w:rsid w:val="00671F24"/>
    <w:rsid w:val="006720A0"/>
    <w:rsid w:val="00672236"/>
    <w:rsid w:val="0067259C"/>
    <w:rsid w:val="0067262E"/>
    <w:rsid w:val="00672818"/>
    <w:rsid w:val="00672A53"/>
    <w:rsid w:val="00672D73"/>
    <w:rsid w:val="00673105"/>
    <w:rsid w:val="00673321"/>
    <w:rsid w:val="006733AE"/>
    <w:rsid w:val="0067342E"/>
    <w:rsid w:val="00673554"/>
    <w:rsid w:val="00673CF5"/>
    <w:rsid w:val="006740A5"/>
    <w:rsid w:val="006744C4"/>
    <w:rsid w:val="006746AF"/>
    <w:rsid w:val="00674F3B"/>
    <w:rsid w:val="00675064"/>
    <w:rsid w:val="00675256"/>
    <w:rsid w:val="0067525E"/>
    <w:rsid w:val="006753C3"/>
    <w:rsid w:val="006754F5"/>
    <w:rsid w:val="006757FA"/>
    <w:rsid w:val="00675BCA"/>
    <w:rsid w:val="00675E08"/>
    <w:rsid w:val="00675F3D"/>
    <w:rsid w:val="00675FFC"/>
    <w:rsid w:val="00676034"/>
    <w:rsid w:val="00676554"/>
    <w:rsid w:val="00676896"/>
    <w:rsid w:val="00676A1E"/>
    <w:rsid w:val="00676BD1"/>
    <w:rsid w:val="00677174"/>
    <w:rsid w:val="006772D2"/>
    <w:rsid w:val="0067742A"/>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344"/>
    <w:rsid w:val="006813A6"/>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4B4"/>
    <w:rsid w:val="0068363E"/>
    <w:rsid w:val="0068399C"/>
    <w:rsid w:val="00683CB1"/>
    <w:rsid w:val="0068415F"/>
    <w:rsid w:val="00684491"/>
    <w:rsid w:val="00684586"/>
    <w:rsid w:val="00684CE2"/>
    <w:rsid w:val="006853EA"/>
    <w:rsid w:val="00685534"/>
    <w:rsid w:val="00685560"/>
    <w:rsid w:val="006856A4"/>
    <w:rsid w:val="00685D24"/>
    <w:rsid w:val="00685F40"/>
    <w:rsid w:val="00686023"/>
    <w:rsid w:val="0068628E"/>
    <w:rsid w:val="006864BD"/>
    <w:rsid w:val="00686594"/>
    <w:rsid w:val="006868F7"/>
    <w:rsid w:val="00686999"/>
    <w:rsid w:val="006869B9"/>
    <w:rsid w:val="006873EE"/>
    <w:rsid w:val="0068787E"/>
    <w:rsid w:val="0068793F"/>
    <w:rsid w:val="00687A85"/>
    <w:rsid w:val="00687C79"/>
    <w:rsid w:val="00687FB6"/>
    <w:rsid w:val="00687FCB"/>
    <w:rsid w:val="00687FD6"/>
    <w:rsid w:val="00690180"/>
    <w:rsid w:val="00690577"/>
    <w:rsid w:val="00690D12"/>
    <w:rsid w:val="00690E27"/>
    <w:rsid w:val="00690F58"/>
    <w:rsid w:val="00691894"/>
    <w:rsid w:val="00691A15"/>
    <w:rsid w:val="00691E07"/>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822"/>
    <w:rsid w:val="00694E84"/>
    <w:rsid w:val="00694F04"/>
    <w:rsid w:val="00694F8B"/>
    <w:rsid w:val="006955E4"/>
    <w:rsid w:val="0069564B"/>
    <w:rsid w:val="006961C9"/>
    <w:rsid w:val="0069641F"/>
    <w:rsid w:val="006964E1"/>
    <w:rsid w:val="00696873"/>
    <w:rsid w:val="00696AC8"/>
    <w:rsid w:val="00697127"/>
    <w:rsid w:val="00697208"/>
    <w:rsid w:val="00697F36"/>
    <w:rsid w:val="006A0015"/>
    <w:rsid w:val="006A067A"/>
    <w:rsid w:val="006A0723"/>
    <w:rsid w:val="006A0740"/>
    <w:rsid w:val="006A0A52"/>
    <w:rsid w:val="006A0BD5"/>
    <w:rsid w:val="006A10C8"/>
    <w:rsid w:val="006A11EF"/>
    <w:rsid w:val="006A12AB"/>
    <w:rsid w:val="006A12F4"/>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D5"/>
    <w:rsid w:val="006B023B"/>
    <w:rsid w:val="006B0331"/>
    <w:rsid w:val="006B03CD"/>
    <w:rsid w:val="006B04A8"/>
    <w:rsid w:val="006B05F7"/>
    <w:rsid w:val="006B08E9"/>
    <w:rsid w:val="006B09DD"/>
    <w:rsid w:val="006B0D1A"/>
    <w:rsid w:val="006B0EDA"/>
    <w:rsid w:val="006B1185"/>
    <w:rsid w:val="006B124B"/>
    <w:rsid w:val="006B13DA"/>
    <w:rsid w:val="006B1825"/>
    <w:rsid w:val="006B1C2E"/>
    <w:rsid w:val="006B2052"/>
    <w:rsid w:val="006B216E"/>
    <w:rsid w:val="006B228E"/>
    <w:rsid w:val="006B2766"/>
    <w:rsid w:val="006B28CB"/>
    <w:rsid w:val="006B2A33"/>
    <w:rsid w:val="006B2CCB"/>
    <w:rsid w:val="006B31A8"/>
    <w:rsid w:val="006B31C0"/>
    <w:rsid w:val="006B3318"/>
    <w:rsid w:val="006B33CF"/>
    <w:rsid w:val="006B3460"/>
    <w:rsid w:val="006B360C"/>
    <w:rsid w:val="006B3683"/>
    <w:rsid w:val="006B3688"/>
    <w:rsid w:val="006B3F31"/>
    <w:rsid w:val="006B4128"/>
    <w:rsid w:val="006B414A"/>
    <w:rsid w:val="006B422D"/>
    <w:rsid w:val="006B4B28"/>
    <w:rsid w:val="006B555E"/>
    <w:rsid w:val="006B56E7"/>
    <w:rsid w:val="006B574F"/>
    <w:rsid w:val="006B588B"/>
    <w:rsid w:val="006B5A87"/>
    <w:rsid w:val="006B5AAD"/>
    <w:rsid w:val="006B5B12"/>
    <w:rsid w:val="006B5D72"/>
    <w:rsid w:val="006B5EEC"/>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773"/>
    <w:rsid w:val="006C0A14"/>
    <w:rsid w:val="006C15B5"/>
    <w:rsid w:val="006C1A33"/>
    <w:rsid w:val="006C1CC5"/>
    <w:rsid w:val="006C215D"/>
    <w:rsid w:val="006C2420"/>
    <w:rsid w:val="006C26D8"/>
    <w:rsid w:val="006C296C"/>
    <w:rsid w:val="006C2D5D"/>
    <w:rsid w:val="006C317E"/>
    <w:rsid w:val="006C3571"/>
    <w:rsid w:val="006C372D"/>
    <w:rsid w:val="006C3B65"/>
    <w:rsid w:val="006C3E56"/>
    <w:rsid w:val="006C421A"/>
    <w:rsid w:val="006C42A7"/>
    <w:rsid w:val="006C4458"/>
    <w:rsid w:val="006C4527"/>
    <w:rsid w:val="006C4538"/>
    <w:rsid w:val="006C4580"/>
    <w:rsid w:val="006C464E"/>
    <w:rsid w:val="006C4B99"/>
    <w:rsid w:val="006C4C96"/>
    <w:rsid w:val="006C4CEB"/>
    <w:rsid w:val="006C4E85"/>
    <w:rsid w:val="006C574F"/>
    <w:rsid w:val="006C581D"/>
    <w:rsid w:val="006C605A"/>
    <w:rsid w:val="006C6117"/>
    <w:rsid w:val="006C618A"/>
    <w:rsid w:val="006C61AB"/>
    <w:rsid w:val="006C6444"/>
    <w:rsid w:val="006C65B9"/>
    <w:rsid w:val="006C6A26"/>
    <w:rsid w:val="006C6A3B"/>
    <w:rsid w:val="006C6A7B"/>
    <w:rsid w:val="006C6E28"/>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254"/>
    <w:rsid w:val="006D252B"/>
    <w:rsid w:val="006D2679"/>
    <w:rsid w:val="006D2B7D"/>
    <w:rsid w:val="006D2C32"/>
    <w:rsid w:val="006D3839"/>
    <w:rsid w:val="006D38E8"/>
    <w:rsid w:val="006D3C6D"/>
    <w:rsid w:val="006D3FCB"/>
    <w:rsid w:val="006D434B"/>
    <w:rsid w:val="006D45FA"/>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6E7F"/>
    <w:rsid w:val="006D70A5"/>
    <w:rsid w:val="006D7655"/>
    <w:rsid w:val="006D7969"/>
    <w:rsid w:val="006D7C0B"/>
    <w:rsid w:val="006D7D81"/>
    <w:rsid w:val="006E023F"/>
    <w:rsid w:val="006E0324"/>
    <w:rsid w:val="006E0CC8"/>
    <w:rsid w:val="006E1226"/>
    <w:rsid w:val="006E1261"/>
    <w:rsid w:val="006E1450"/>
    <w:rsid w:val="006E1683"/>
    <w:rsid w:val="006E172B"/>
    <w:rsid w:val="006E1C24"/>
    <w:rsid w:val="006E1E7D"/>
    <w:rsid w:val="006E2057"/>
    <w:rsid w:val="006E20C1"/>
    <w:rsid w:val="006E22B4"/>
    <w:rsid w:val="006E22C7"/>
    <w:rsid w:val="006E275A"/>
    <w:rsid w:val="006E2A34"/>
    <w:rsid w:val="006E2A37"/>
    <w:rsid w:val="006E2BCA"/>
    <w:rsid w:val="006E2C0E"/>
    <w:rsid w:val="006E2EEC"/>
    <w:rsid w:val="006E2F65"/>
    <w:rsid w:val="006E2FC3"/>
    <w:rsid w:val="006E31DE"/>
    <w:rsid w:val="006E343D"/>
    <w:rsid w:val="006E3655"/>
    <w:rsid w:val="006E39AE"/>
    <w:rsid w:val="006E3AC8"/>
    <w:rsid w:val="006E3AE9"/>
    <w:rsid w:val="006E3CD5"/>
    <w:rsid w:val="006E3D07"/>
    <w:rsid w:val="006E3EF7"/>
    <w:rsid w:val="006E3FFB"/>
    <w:rsid w:val="006E422A"/>
    <w:rsid w:val="006E4505"/>
    <w:rsid w:val="006E466F"/>
    <w:rsid w:val="006E489E"/>
    <w:rsid w:val="006E493F"/>
    <w:rsid w:val="006E4A56"/>
    <w:rsid w:val="006E4CC3"/>
    <w:rsid w:val="006E4F12"/>
    <w:rsid w:val="006E551F"/>
    <w:rsid w:val="006E562A"/>
    <w:rsid w:val="006E5837"/>
    <w:rsid w:val="006E5E47"/>
    <w:rsid w:val="006E6188"/>
    <w:rsid w:val="006E62E6"/>
    <w:rsid w:val="006E7010"/>
    <w:rsid w:val="006E704E"/>
    <w:rsid w:val="006E7050"/>
    <w:rsid w:val="006E75B7"/>
    <w:rsid w:val="006E7E00"/>
    <w:rsid w:val="006F024D"/>
    <w:rsid w:val="006F02FB"/>
    <w:rsid w:val="006F0BAF"/>
    <w:rsid w:val="006F0C1F"/>
    <w:rsid w:val="006F0C36"/>
    <w:rsid w:val="006F0FB4"/>
    <w:rsid w:val="006F10C3"/>
    <w:rsid w:val="006F11CB"/>
    <w:rsid w:val="006F1A6F"/>
    <w:rsid w:val="006F1D99"/>
    <w:rsid w:val="006F1D9A"/>
    <w:rsid w:val="006F208E"/>
    <w:rsid w:val="006F2190"/>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805"/>
    <w:rsid w:val="006F4B24"/>
    <w:rsid w:val="006F4DD6"/>
    <w:rsid w:val="006F56D6"/>
    <w:rsid w:val="006F57B4"/>
    <w:rsid w:val="006F594F"/>
    <w:rsid w:val="006F5963"/>
    <w:rsid w:val="006F5B77"/>
    <w:rsid w:val="006F5CB4"/>
    <w:rsid w:val="006F60B3"/>
    <w:rsid w:val="006F623A"/>
    <w:rsid w:val="006F66AF"/>
    <w:rsid w:val="006F6B00"/>
    <w:rsid w:val="006F6CAC"/>
    <w:rsid w:val="006F700A"/>
    <w:rsid w:val="006F70D3"/>
    <w:rsid w:val="006F71FF"/>
    <w:rsid w:val="006F75A0"/>
    <w:rsid w:val="006F7B44"/>
    <w:rsid w:val="006F7D1F"/>
    <w:rsid w:val="006F7F54"/>
    <w:rsid w:val="007002FD"/>
    <w:rsid w:val="007003EA"/>
    <w:rsid w:val="00700404"/>
    <w:rsid w:val="00700B12"/>
    <w:rsid w:val="00700CBF"/>
    <w:rsid w:val="007010E8"/>
    <w:rsid w:val="0070115C"/>
    <w:rsid w:val="00701B8B"/>
    <w:rsid w:val="00701BA9"/>
    <w:rsid w:val="00701BB5"/>
    <w:rsid w:val="00701EBC"/>
    <w:rsid w:val="00702877"/>
    <w:rsid w:val="00703368"/>
    <w:rsid w:val="00703932"/>
    <w:rsid w:val="00703CD8"/>
    <w:rsid w:val="00704199"/>
    <w:rsid w:val="007042E6"/>
    <w:rsid w:val="00704A70"/>
    <w:rsid w:val="00704D4A"/>
    <w:rsid w:val="00705349"/>
    <w:rsid w:val="007054CC"/>
    <w:rsid w:val="00705813"/>
    <w:rsid w:val="00705A46"/>
    <w:rsid w:val="00705C02"/>
    <w:rsid w:val="00705C9C"/>
    <w:rsid w:val="00705CB5"/>
    <w:rsid w:val="00705F7A"/>
    <w:rsid w:val="00706106"/>
    <w:rsid w:val="007063E1"/>
    <w:rsid w:val="007066AC"/>
    <w:rsid w:val="00706741"/>
    <w:rsid w:val="007067DC"/>
    <w:rsid w:val="007067F9"/>
    <w:rsid w:val="00707034"/>
    <w:rsid w:val="00707583"/>
    <w:rsid w:val="0070793C"/>
    <w:rsid w:val="007079BA"/>
    <w:rsid w:val="00707A88"/>
    <w:rsid w:val="00707D6D"/>
    <w:rsid w:val="0071045B"/>
    <w:rsid w:val="00710559"/>
    <w:rsid w:val="007105C8"/>
    <w:rsid w:val="007109D6"/>
    <w:rsid w:val="00710A7E"/>
    <w:rsid w:val="00710F4B"/>
    <w:rsid w:val="007111B8"/>
    <w:rsid w:val="0071132E"/>
    <w:rsid w:val="0071154A"/>
    <w:rsid w:val="00711859"/>
    <w:rsid w:val="00711B32"/>
    <w:rsid w:val="00711E7D"/>
    <w:rsid w:val="00711E8B"/>
    <w:rsid w:val="007122F9"/>
    <w:rsid w:val="0071230B"/>
    <w:rsid w:val="007123E7"/>
    <w:rsid w:val="007129B2"/>
    <w:rsid w:val="00712F57"/>
    <w:rsid w:val="007136EF"/>
    <w:rsid w:val="00713767"/>
    <w:rsid w:val="00713789"/>
    <w:rsid w:val="00713B87"/>
    <w:rsid w:val="00713D53"/>
    <w:rsid w:val="00713DA7"/>
    <w:rsid w:val="00713E3C"/>
    <w:rsid w:val="00713EBC"/>
    <w:rsid w:val="00713ECC"/>
    <w:rsid w:val="007142A1"/>
    <w:rsid w:val="00715277"/>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B1C"/>
    <w:rsid w:val="00717CA4"/>
    <w:rsid w:val="00717DBB"/>
    <w:rsid w:val="00717E58"/>
    <w:rsid w:val="00717E63"/>
    <w:rsid w:val="007211BB"/>
    <w:rsid w:val="007211CA"/>
    <w:rsid w:val="007211F4"/>
    <w:rsid w:val="0072124C"/>
    <w:rsid w:val="00721331"/>
    <w:rsid w:val="007216D1"/>
    <w:rsid w:val="00721BE3"/>
    <w:rsid w:val="00721BE5"/>
    <w:rsid w:val="00721CFC"/>
    <w:rsid w:val="00721D77"/>
    <w:rsid w:val="007224D6"/>
    <w:rsid w:val="00722948"/>
    <w:rsid w:val="00722F77"/>
    <w:rsid w:val="00722F8A"/>
    <w:rsid w:val="007230B5"/>
    <w:rsid w:val="00723193"/>
    <w:rsid w:val="00723219"/>
    <w:rsid w:val="00723392"/>
    <w:rsid w:val="007233B0"/>
    <w:rsid w:val="0072356F"/>
    <w:rsid w:val="007235A7"/>
    <w:rsid w:val="00723BA1"/>
    <w:rsid w:val="00723EA4"/>
    <w:rsid w:val="007241E1"/>
    <w:rsid w:val="00724279"/>
    <w:rsid w:val="007245B7"/>
    <w:rsid w:val="0072496E"/>
    <w:rsid w:val="00724A01"/>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4B"/>
    <w:rsid w:val="00726AAA"/>
    <w:rsid w:val="00726B80"/>
    <w:rsid w:val="00726FDF"/>
    <w:rsid w:val="00727101"/>
    <w:rsid w:val="0072723C"/>
    <w:rsid w:val="007279F5"/>
    <w:rsid w:val="00727B67"/>
    <w:rsid w:val="00727C70"/>
    <w:rsid w:val="0073013F"/>
    <w:rsid w:val="0073058D"/>
    <w:rsid w:val="007307E6"/>
    <w:rsid w:val="0073083B"/>
    <w:rsid w:val="00730892"/>
    <w:rsid w:val="00730AC0"/>
    <w:rsid w:val="0073110E"/>
    <w:rsid w:val="007316EB"/>
    <w:rsid w:val="00731B34"/>
    <w:rsid w:val="00731D5B"/>
    <w:rsid w:val="00731E7C"/>
    <w:rsid w:val="0073209D"/>
    <w:rsid w:val="00732545"/>
    <w:rsid w:val="00732A47"/>
    <w:rsid w:val="00732E4A"/>
    <w:rsid w:val="00733219"/>
    <w:rsid w:val="00733276"/>
    <w:rsid w:val="007334A3"/>
    <w:rsid w:val="007334C5"/>
    <w:rsid w:val="0073360D"/>
    <w:rsid w:val="00733F2C"/>
    <w:rsid w:val="007342A9"/>
    <w:rsid w:val="00734599"/>
    <w:rsid w:val="0073484E"/>
    <w:rsid w:val="00734A5A"/>
    <w:rsid w:val="00734B26"/>
    <w:rsid w:val="00734D12"/>
    <w:rsid w:val="00734D60"/>
    <w:rsid w:val="00734E42"/>
    <w:rsid w:val="00734F3C"/>
    <w:rsid w:val="007352C7"/>
    <w:rsid w:val="007353C9"/>
    <w:rsid w:val="00735E69"/>
    <w:rsid w:val="00735FF2"/>
    <w:rsid w:val="007362F6"/>
    <w:rsid w:val="00736697"/>
    <w:rsid w:val="007366A8"/>
    <w:rsid w:val="00736782"/>
    <w:rsid w:val="00736871"/>
    <w:rsid w:val="00736B55"/>
    <w:rsid w:val="00736DA1"/>
    <w:rsid w:val="00736F31"/>
    <w:rsid w:val="00736F51"/>
    <w:rsid w:val="0073708D"/>
    <w:rsid w:val="00737341"/>
    <w:rsid w:val="00737720"/>
    <w:rsid w:val="0073776A"/>
    <w:rsid w:val="007377A5"/>
    <w:rsid w:val="00737940"/>
    <w:rsid w:val="00737F3F"/>
    <w:rsid w:val="00740008"/>
    <w:rsid w:val="00740178"/>
    <w:rsid w:val="007406F0"/>
    <w:rsid w:val="007407F5"/>
    <w:rsid w:val="007408C3"/>
    <w:rsid w:val="007409C7"/>
    <w:rsid w:val="00740ADE"/>
    <w:rsid w:val="00740B91"/>
    <w:rsid w:val="00740D77"/>
    <w:rsid w:val="00741112"/>
    <w:rsid w:val="0074116B"/>
    <w:rsid w:val="0074192A"/>
    <w:rsid w:val="00741B0C"/>
    <w:rsid w:val="00741DCC"/>
    <w:rsid w:val="00742263"/>
    <w:rsid w:val="0074231E"/>
    <w:rsid w:val="00742341"/>
    <w:rsid w:val="007424C9"/>
    <w:rsid w:val="00742B1A"/>
    <w:rsid w:val="00742CC8"/>
    <w:rsid w:val="00742DD0"/>
    <w:rsid w:val="007430C2"/>
    <w:rsid w:val="007434F7"/>
    <w:rsid w:val="0074365E"/>
    <w:rsid w:val="00743FEB"/>
    <w:rsid w:val="00743FF9"/>
    <w:rsid w:val="00744095"/>
    <w:rsid w:val="007440E8"/>
    <w:rsid w:val="007442E5"/>
    <w:rsid w:val="0074458C"/>
    <w:rsid w:val="0074471E"/>
    <w:rsid w:val="0074473B"/>
    <w:rsid w:val="00744A3F"/>
    <w:rsid w:val="00744BA2"/>
    <w:rsid w:val="00744BF8"/>
    <w:rsid w:val="00744E56"/>
    <w:rsid w:val="0074531D"/>
    <w:rsid w:val="0074548A"/>
    <w:rsid w:val="007455DC"/>
    <w:rsid w:val="007457A4"/>
    <w:rsid w:val="007458F5"/>
    <w:rsid w:val="0074590F"/>
    <w:rsid w:val="00745EFF"/>
    <w:rsid w:val="00746077"/>
    <w:rsid w:val="007462AD"/>
    <w:rsid w:val="007466F1"/>
    <w:rsid w:val="007469C7"/>
    <w:rsid w:val="00746A93"/>
    <w:rsid w:val="00746A9C"/>
    <w:rsid w:val="00746EE5"/>
    <w:rsid w:val="00746F0F"/>
    <w:rsid w:val="007473CF"/>
    <w:rsid w:val="00747EB7"/>
    <w:rsid w:val="00750426"/>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5C0"/>
    <w:rsid w:val="00756638"/>
    <w:rsid w:val="00756B08"/>
    <w:rsid w:val="00756B13"/>
    <w:rsid w:val="00756F16"/>
    <w:rsid w:val="00756F1D"/>
    <w:rsid w:val="007571E4"/>
    <w:rsid w:val="00757319"/>
    <w:rsid w:val="007575F3"/>
    <w:rsid w:val="00757615"/>
    <w:rsid w:val="00757B0D"/>
    <w:rsid w:val="007601A7"/>
    <w:rsid w:val="007604E2"/>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3F1"/>
    <w:rsid w:val="00762B25"/>
    <w:rsid w:val="00762B8D"/>
    <w:rsid w:val="00763033"/>
    <w:rsid w:val="0076304C"/>
    <w:rsid w:val="0076313D"/>
    <w:rsid w:val="00763279"/>
    <w:rsid w:val="007636AE"/>
    <w:rsid w:val="00763700"/>
    <w:rsid w:val="0076385A"/>
    <w:rsid w:val="00763EF5"/>
    <w:rsid w:val="00763F46"/>
    <w:rsid w:val="00763FE2"/>
    <w:rsid w:val="007640F4"/>
    <w:rsid w:val="0076415A"/>
    <w:rsid w:val="00764267"/>
    <w:rsid w:val="00764288"/>
    <w:rsid w:val="007642E8"/>
    <w:rsid w:val="007646B3"/>
    <w:rsid w:val="00764845"/>
    <w:rsid w:val="0076486C"/>
    <w:rsid w:val="00764C7C"/>
    <w:rsid w:val="00764CFD"/>
    <w:rsid w:val="00765098"/>
    <w:rsid w:val="00765637"/>
    <w:rsid w:val="00765768"/>
    <w:rsid w:val="00765A76"/>
    <w:rsid w:val="00765BF8"/>
    <w:rsid w:val="00765CFA"/>
    <w:rsid w:val="007665D3"/>
    <w:rsid w:val="00766662"/>
    <w:rsid w:val="00766720"/>
    <w:rsid w:val="0076698B"/>
    <w:rsid w:val="0076699B"/>
    <w:rsid w:val="007672A2"/>
    <w:rsid w:val="007674BD"/>
    <w:rsid w:val="007674D1"/>
    <w:rsid w:val="007679E9"/>
    <w:rsid w:val="00767A23"/>
    <w:rsid w:val="00767ABA"/>
    <w:rsid w:val="00767C59"/>
    <w:rsid w:val="00767D13"/>
    <w:rsid w:val="0077007E"/>
    <w:rsid w:val="00770125"/>
    <w:rsid w:val="0077056C"/>
    <w:rsid w:val="0077071D"/>
    <w:rsid w:val="00770A54"/>
    <w:rsid w:val="00770D77"/>
    <w:rsid w:val="00770FD4"/>
    <w:rsid w:val="00771003"/>
    <w:rsid w:val="007712E7"/>
    <w:rsid w:val="00771861"/>
    <w:rsid w:val="00771B21"/>
    <w:rsid w:val="00771CBB"/>
    <w:rsid w:val="00771FEB"/>
    <w:rsid w:val="00772247"/>
    <w:rsid w:val="00772322"/>
    <w:rsid w:val="0077278F"/>
    <w:rsid w:val="00772A16"/>
    <w:rsid w:val="00772ADF"/>
    <w:rsid w:val="00772E47"/>
    <w:rsid w:val="00772FFD"/>
    <w:rsid w:val="00773053"/>
    <w:rsid w:val="007730D8"/>
    <w:rsid w:val="00773366"/>
    <w:rsid w:val="00773385"/>
    <w:rsid w:val="007735EB"/>
    <w:rsid w:val="0077377F"/>
    <w:rsid w:val="007739FA"/>
    <w:rsid w:val="0077410E"/>
    <w:rsid w:val="00774365"/>
    <w:rsid w:val="007748CB"/>
    <w:rsid w:val="00774AB4"/>
    <w:rsid w:val="00774D27"/>
    <w:rsid w:val="007755C6"/>
    <w:rsid w:val="007755C9"/>
    <w:rsid w:val="00775838"/>
    <w:rsid w:val="007758D6"/>
    <w:rsid w:val="007769CC"/>
    <w:rsid w:val="00776DD6"/>
    <w:rsid w:val="0077708A"/>
    <w:rsid w:val="007770F7"/>
    <w:rsid w:val="007774CF"/>
    <w:rsid w:val="007776B9"/>
    <w:rsid w:val="00777A0F"/>
    <w:rsid w:val="00780445"/>
    <w:rsid w:val="007804E7"/>
    <w:rsid w:val="007804F3"/>
    <w:rsid w:val="007805F1"/>
    <w:rsid w:val="00780967"/>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3D0D"/>
    <w:rsid w:val="00784276"/>
    <w:rsid w:val="00784318"/>
    <w:rsid w:val="007847D8"/>
    <w:rsid w:val="00784896"/>
    <w:rsid w:val="00784BEF"/>
    <w:rsid w:val="0078514E"/>
    <w:rsid w:val="0078539E"/>
    <w:rsid w:val="0078548B"/>
    <w:rsid w:val="007855E6"/>
    <w:rsid w:val="00785789"/>
    <w:rsid w:val="007857A2"/>
    <w:rsid w:val="0078595C"/>
    <w:rsid w:val="00785A88"/>
    <w:rsid w:val="00785E5C"/>
    <w:rsid w:val="0078628F"/>
    <w:rsid w:val="0078648C"/>
    <w:rsid w:val="007868C5"/>
    <w:rsid w:val="00786CB3"/>
    <w:rsid w:val="00786D76"/>
    <w:rsid w:val="007877A6"/>
    <w:rsid w:val="00787F43"/>
    <w:rsid w:val="007900EF"/>
    <w:rsid w:val="00790275"/>
    <w:rsid w:val="007903FF"/>
    <w:rsid w:val="0079044A"/>
    <w:rsid w:val="00790AA5"/>
    <w:rsid w:val="0079107B"/>
    <w:rsid w:val="00791181"/>
    <w:rsid w:val="00791555"/>
    <w:rsid w:val="007915E1"/>
    <w:rsid w:val="007919C2"/>
    <w:rsid w:val="00791D6B"/>
    <w:rsid w:val="00791DEF"/>
    <w:rsid w:val="00792C4E"/>
    <w:rsid w:val="00792F13"/>
    <w:rsid w:val="00793202"/>
    <w:rsid w:val="00793453"/>
    <w:rsid w:val="007936F5"/>
    <w:rsid w:val="00793898"/>
    <w:rsid w:val="00793C52"/>
    <w:rsid w:val="00793E04"/>
    <w:rsid w:val="00793EEE"/>
    <w:rsid w:val="00793F05"/>
    <w:rsid w:val="00793F73"/>
    <w:rsid w:val="0079441E"/>
    <w:rsid w:val="00794823"/>
    <w:rsid w:val="00794DA5"/>
    <w:rsid w:val="00794DDF"/>
    <w:rsid w:val="00794FAA"/>
    <w:rsid w:val="00795182"/>
    <w:rsid w:val="00795287"/>
    <w:rsid w:val="007952AB"/>
    <w:rsid w:val="007955FA"/>
    <w:rsid w:val="0079580F"/>
    <w:rsid w:val="00795BB4"/>
    <w:rsid w:val="00795D6C"/>
    <w:rsid w:val="007964BC"/>
    <w:rsid w:val="00796DA9"/>
    <w:rsid w:val="00796DC7"/>
    <w:rsid w:val="007975D0"/>
    <w:rsid w:val="00797627"/>
    <w:rsid w:val="0079771F"/>
    <w:rsid w:val="0079782C"/>
    <w:rsid w:val="007A01EB"/>
    <w:rsid w:val="007A04FA"/>
    <w:rsid w:val="007A0661"/>
    <w:rsid w:val="007A0903"/>
    <w:rsid w:val="007A0AA3"/>
    <w:rsid w:val="007A11E8"/>
    <w:rsid w:val="007A1610"/>
    <w:rsid w:val="007A1714"/>
    <w:rsid w:val="007A1E35"/>
    <w:rsid w:val="007A29D2"/>
    <w:rsid w:val="007A2A53"/>
    <w:rsid w:val="007A2FA7"/>
    <w:rsid w:val="007A3259"/>
    <w:rsid w:val="007A32FF"/>
    <w:rsid w:val="007A337D"/>
    <w:rsid w:val="007A33BE"/>
    <w:rsid w:val="007A3CDD"/>
    <w:rsid w:val="007A411E"/>
    <w:rsid w:val="007A437E"/>
    <w:rsid w:val="007A448E"/>
    <w:rsid w:val="007A476D"/>
    <w:rsid w:val="007A49EC"/>
    <w:rsid w:val="007A4D69"/>
    <w:rsid w:val="007A51B4"/>
    <w:rsid w:val="007A51DF"/>
    <w:rsid w:val="007A5363"/>
    <w:rsid w:val="007A55CA"/>
    <w:rsid w:val="007A5B97"/>
    <w:rsid w:val="007A5B9C"/>
    <w:rsid w:val="007A5BD1"/>
    <w:rsid w:val="007A5C54"/>
    <w:rsid w:val="007A5FDE"/>
    <w:rsid w:val="007A6177"/>
    <w:rsid w:val="007A6AA2"/>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384"/>
    <w:rsid w:val="007B16BD"/>
    <w:rsid w:val="007B1865"/>
    <w:rsid w:val="007B1A9A"/>
    <w:rsid w:val="007B211F"/>
    <w:rsid w:val="007B22D6"/>
    <w:rsid w:val="007B234D"/>
    <w:rsid w:val="007B25D8"/>
    <w:rsid w:val="007B2719"/>
    <w:rsid w:val="007B2A2E"/>
    <w:rsid w:val="007B2B08"/>
    <w:rsid w:val="007B2C0C"/>
    <w:rsid w:val="007B2CD9"/>
    <w:rsid w:val="007B2CFF"/>
    <w:rsid w:val="007B2D17"/>
    <w:rsid w:val="007B2DA9"/>
    <w:rsid w:val="007B2F5D"/>
    <w:rsid w:val="007B323A"/>
    <w:rsid w:val="007B341E"/>
    <w:rsid w:val="007B34B0"/>
    <w:rsid w:val="007B3BA0"/>
    <w:rsid w:val="007B3BDB"/>
    <w:rsid w:val="007B42F5"/>
    <w:rsid w:val="007B42F9"/>
    <w:rsid w:val="007B4D94"/>
    <w:rsid w:val="007B4F25"/>
    <w:rsid w:val="007B4F65"/>
    <w:rsid w:val="007B4F7F"/>
    <w:rsid w:val="007B5073"/>
    <w:rsid w:val="007B50A4"/>
    <w:rsid w:val="007B5296"/>
    <w:rsid w:val="007B5403"/>
    <w:rsid w:val="007B5437"/>
    <w:rsid w:val="007B544A"/>
    <w:rsid w:val="007B5593"/>
    <w:rsid w:val="007B55AD"/>
    <w:rsid w:val="007B55F8"/>
    <w:rsid w:val="007B5E4C"/>
    <w:rsid w:val="007B6077"/>
    <w:rsid w:val="007B683E"/>
    <w:rsid w:val="007B6B9A"/>
    <w:rsid w:val="007B7102"/>
    <w:rsid w:val="007B74C2"/>
    <w:rsid w:val="007B79E0"/>
    <w:rsid w:val="007B7CA9"/>
    <w:rsid w:val="007C019D"/>
    <w:rsid w:val="007C045C"/>
    <w:rsid w:val="007C0619"/>
    <w:rsid w:val="007C086D"/>
    <w:rsid w:val="007C0976"/>
    <w:rsid w:val="007C0C5A"/>
    <w:rsid w:val="007C109D"/>
    <w:rsid w:val="007C10BD"/>
    <w:rsid w:val="007C1209"/>
    <w:rsid w:val="007C1299"/>
    <w:rsid w:val="007C168E"/>
    <w:rsid w:val="007C1905"/>
    <w:rsid w:val="007C1974"/>
    <w:rsid w:val="007C1F01"/>
    <w:rsid w:val="007C21BE"/>
    <w:rsid w:val="007C23C5"/>
    <w:rsid w:val="007C2465"/>
    <w:rsid w:val="007C26B1"/>
    <w:rsid w:val="007C26F4"/>
    <w:rsid w:val="007C292D"/>
    <w:rsid w:val="007C2D6F"/>
    <w:rsid w:val="007C2ED4"/>
    <w:rsid w:val="007C3134"/>
    <w:rsid w:val="007C319C"/>
    <w:rsid w:val="007C3300"/>
    <w:rsid w:val="007C3396"/>
    <w:rsid w:val="007C3494"/>
    <w:rsid w:val="007C35E6"/>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2"/>
    <w:rsid w:val="007C63E7"/>
    <w:rsid w:val="007C642E"/>
    <w:rsid w:val="007C6958"/>
    <w:rsid w:val="007C6A40"/>
    <w:rsid w:val="007C6DA8"/>
    <w:rsid w:val="007C6F56"/>
    <w:rsid w:val="007C7011"/>
    <w:rsid w:val="007C7043"/>
    <w:rsid w:val="007C71B2"/>
    <w:rsid w:val="007C79BC"/>
    <w:rsid w:val="007C7B4C"/>
    <w:rsid w:val="007C7F2A"/>
    <w:rsid w:val="007C7F82"/>
    <w:rsid w:val="007D0809"/>
    <w:rsid w:val="007D09EC"/>
    <w:rsid w:val="007D0AA5"/>
    <w:rsid w:val="007D0C8A"/>
    <w:rsid w:val="007D0E6E"/>
    <w:rsid w:val="007D0F7C"/>
    <w:rsid w:val="007D0FF3"/>
    <w:rsid w:val="007D1341"/>
    <w:rsid w:val="007D18DA"/>
    <w:rsid w:val="007D1938"/>
    <w:rsid w:val="007D1CA3"/>
    <w:rsid w:val="007D20E7"/>
    <w:rsid w:val="007D2282"/>
    <w:rsid w:val="007D23DF"/>
    <w:rsid w:val="007D27EC"/>
    <w:rsid w:val="007D2A08"/>
    <w:rsid w:val="007D2C4A"/>
    <w:rsid w:val="007D2EA2"/>
    <w:rsid w:val="007D30A3"/>
    <w:rsid w:val="007D3592"/>
    <w:rsid w:val="007D3897"/>
    <w:rsid w:val="007D3B31"/>
    <w:rsid w:val="007D3DFC"/>
    <w:rsid w:val="007D42DC"/>
    <w:rsid w:val="007D42EF"/>
    <w:rsid w:val="007D44F6"/>
    <w:rsid w:val="007D5201"/>
    <w:rsid w:val="007D53D4"/>
    <w:rsid w:val="007D5B27"/>
    <w:rsid w:val="007D5B89"/>
    <w:rsid w:val="007D5D0B"/>
    <w:rsid w:val="007D634F"/>
    <w:rsid w:val="007D651D"/>
    <w:rsid w:val="007D653E"/>
    <w:rsid w:val="007D6609"/>
    <w:rsid w:val="007D667A"/>
    <w:rsid w:val="007D6692"/>
    <w:rsid w:val="007D6D51"/>
    <w:rsid w:val="007D70FC"/>
    <w:rsid w:val="007D7200"/>
    <w:rsid w:val="007D7373"/>
    <w:rsid w:val="007D73A7"/>
    <w:rsid w:val="007D74A9"/>
    <w:rsid w:val="007D7689"/>
    <w:rsid w:val="007D77FD"/>
    <w:rsid w:val="007D7AF1"/>
    <w:rsid w:val="007D7DB9"/>
    <w:rsid w:val="007D7E03"/>
    <w:rsid w:val="007E012A"/>
    <w:rsid w:val="007E0189"/>
    <w:rsid w:val="007E03F6"/>
    <w:rsid w:val="007E04DD"/>
    <w:rsid w:val="007E0B77"/>
    <w:rsid w:val="007E0D12"/>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6A4"/>
    <w:rsid w:val="007E498B"/>
    <w:rsid w:val="007E49B5"/>
    <w:rsid w:val="007E4B39"/>
    <w:rsid w:val="007E4D2A"/>
    <w:rsid w:val="007E4EF5"/>
    <w:rsid w:val="007E50C5"/>
    <w:rsid w:val="007E5171"/>
    <w:rsid w:val="007E5261"/>
    <w:rsid w:val="007E539B"/>
    <w:rsid w:val="007E554D"/>
    <w:rsid w:val="007E56DF"/>
    <w:rsid w:val="007E575F"/>
    <w:rsid w:val="007E59E1"/>
    <w:rsid w:val="007E5DE1"/>
    <w:rsid w:val="007E5F30"/>
    <w:rsid w:val="007E5F71"/>
    <w:rsid w:val="007E60B8"/>
    <w:rsid w:val="007E6457"/>
    <w:rsid w:val="007E6540"/>
    <w:rsid w:val="007E6906"/>
    <w:rsid w:val="007E69FE"/>
    <w:rsid w:val="007E70FA"/>
    <w:rsid w:val="007E73FC"/>
    <w:rsid w:val="007E755B"/>
    <w:rsid w:val="007E7583"/>
    <w:rsid w:val="007E77D0"/>
    <w:rsid w:val="007E7873"/>
    <w:rsid w:val="007E7C52"/>
    <w:rsid w:val="007F02D0"/>
    <w:rsid w:val="007F0A88"/>
    <w:rsid w:val="007F0A99"/>
    <w:rsid w:val="007F105C"/>
    <w:rsid w:val="007F1150"/>
    <w:rsid w:val="007F1400"/>
    <w:rsid w:val="007F15C8"/>
    <w:rsid w:val="007F1909"/>
    <w:rsid w:val="007F1C79"/>
    <w:rsid w:val="007F1CBA"/>
    <w:rsid w:val="007F1E83"/>
    <w:rsid w:val="007F246D"/>
    <w:rsid w:val="007F271F"/>
    <w:rsid w:val="007F2A38"/>
    <w:rsid w:val="007F2CA8"/>
    <w:rsid w:val="007F3148"/>
    <w:rsid w:val="007F33F1"/>
    <w:rsid w:val="007F34FC"/>
    <w:rsid w:val="007F3553"/>
    <w:rsid w:val="007F3B2F"/>
    <w:rsid w:val="007F3D81"/>
    <w:rsid w:val="007F3F96"/>
    <w:rsid w:val="007F457C"/>
    <w:rsid w:val="007F4C4F"/>
    <w:rsid w:val="007F4D34"/>
    <w:rsid w:val="007F4E92"/>
    <w:rsid w:val="007F5046"/>
    <w:rsid w:val="007F5406"/>
    <w:rsid w:val="007F555E"/>
    <w:rsid w:val="007F56F0"/>
    <w:rsid w:val="007F598D"/>
    <w:rsid w:val="007F5AA1"/>
    <w:rsid w:val="007F5B5C"/>
    <w:rsid w:val="007F5DC6"/>
    <w:rsid w:val="007F6642"/>
    <w:rsid w:val="007F6763"/>
    <w:rsid w:val="007F695B"/>
    <w:rsid w:val="007F6996"/>
    <w:rsid w:val="007F73DE"/>
    <w:rsid w:val="007F747F"/>
    <w:rsid w:val="007F76E4"/>
    <w:rsid w:val="007F7CAD"/>
    <w:rsid w:val="007F7F69"/>
    <w:rsid w:val="008003AC"/>
    <w:rsid w:val="008006E6"/>
    <w:rsid w:val="008006ED"/>
    <w:rsid w:val="00800969"/>
    <w:rsid w:val="00800CEC"/>
    <w:rsid w:val="00800DD1"/>
    <w:rsid w:val="00800DE0"/>
    <w:rsid w:val="00801134"/>
    <w:rsid w:val="0080127C"/>
    <w:rsid w:val="00801562"/>
    <w:rsid w:val="00801727"/>
    <w:rsid w:val="0080188B"/>
    <w:rsid w:val="0080199B"/>
    <w:rsid w:val="00801A72"/>
    <w:rsid w:val="00801CAB"/>
    <w:rsid w:val="00801EA0"/>
    <w:rsid w:val="00801EEF"/>
    <w:rsid w:val="00801F61"/>
    <w:rsid w:val="00802213"/>
    <w:rsid w:val="008023E4"/>
    <w:rsid w:val="0080250D"/>
    <w:rsid w:val="00802995"/>
    <w:rsid w:val="00802B64"/>
    <w:rsid w:val="00802D90"/>
    <w:rsid w:val="00802DC5"/>
    <w:rsid w:val="00803392"/>
    <w:rsid w:val="008039C0"/>
    <w:rsid w:val="00804A63"/>
    <w:rsid w:val="00804B0A"/>
    <w:rsid w:val="00804C30"/>
    <w:rsid w:val="00804DCC"/>
    <w:rsid w:val="00804E53"/>
    <w:rsid w:val="008055D6"/>
    <w:rsid w:val="00805661"/>
    <w:rsid w:val="00805700"/>
    <w:rsid w:val="00805DDB"/>
    <w:rsid w:val="0080671D"/>
    <w:rsid w:val="00806B5C"/>
    <w:rsid w:val="00806D4A"/>
    <w:rsid w:val="00806D7A"/>
    <w:rsid w:val="00806F31"/>
    <w:rsid w:val="00807172"/>
    <w:rsid w:val="008074AB"/>
    <w:rsid w:val="00807709"/>
    <w:rsid w:val="008079DF"/>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20F"/>
    <w:rsid w:val="0081336D"/>
    <w:rsid w:val="00813674"/>
    <w:rsid w:val="00813C53"/>
    <w:rsid w:val="00813E0F"/>
    <w:rsid w:val="00814341"/>
    <w:rsid w:val="008146CB"/>
    <w:rsid w:val="0081472C"/>
    <w:rsid w:val="0081487E"/>
    <w:rsid w:val="00814C70"/>
    <w:rsid w:val="00814F25"/>
    <w:rsid w:val="00814FA2"/>
    <w:rsid w:val="008150FF"/>
    <w:rsid w:val="0081522D"/>
    <w:rsid w:val="008152DB"/>
    <w:rsid w:val="008152F4"/>
    <w:rsid w:val="00815584"/>
    <w:rsid w:val="00815854"/>
    <w:rsid w:val="00816082"/>
    <w:rsid w:val="0081618D"/>
    <w:rsid w:val="00816310"/>
    <w:rsid w:val="008163F4"/>
    <w:rsid w:val="0081657B"/>
    <w:rsid w:val="008165ED"/>
    <w:rsid w:val="00816848"/>
    <w:rsid w:val="008168B3"/>
    <w:rsid w:val="00816BCA"/>
    <w:rsid w:val="00816BF2"/>
    <w:rsid w:val="00816D7A"/>
    <w:rsid w:val="00816FB5"/>
    <w:rsid w:val="0081704B"/>
    <w:rsid w:val="0081759F"/>
    <w:rsid w:val="00817910"/>
    <w:rsid w:val="008179B6"/>
    <w:rsid w:val="00817EB9"/>
    <w:rsid w:val="00817FCE"/>
    <w:rsid w:val="00820113"/>
    <w:rsid w:val="00820315"/>
    <w:rsid w:val="0082052A"/>
    <w:rsid w:val="00820B6D"/>
    <w:rsid w:val="00820D12"/>
    <w:rsid w:val="00820F0C"/>
    <w:rsid w:val="00820FD7"/>
    <w:rsid w:val="0082100A"/>
    <w:rsid w:val="008212E4"/>
    <w:rsid w:val="00821D15"/>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56F9"/>
    <w:rsid w:val="00825D96"/>
    <w:rsid w:val="008260DE"/>
    <w:rsid w:val="00826163"/>
    <w:rsid w:val="00826562"/>
    <w:rsid w:val="0082696E"/>
    <w:rsid w:val="00826BAC"/>
    <w:rsid w:val="00826E75"/>
    <w:rsid w:val="00826FBC"/>
    <w:rsid w:val="008271D4"/>
    <w:rsid w:val="008275B3"/>
    <w:rsid w:val="00827A15"/>
    <w:rsid w:val="00827B4F"/>
    <w:rsid w:val="00827FE7"/>
    <w:rsid w:val="008305C6"/>
    <w:rsid w:val="00830793"/>
    <w:rsid w:val="00830878"/>
    <w:rsid w:val="00830A77"/>
    <w:rsid w:val="00830CE0"/>
    <w:rsid w:val="00830CEB"/>
    <w:rsid w:val="00830F36"/>
    <w:rsid w:val="00831271"/>
    <w:rsid w:val="00831274"/>
    <w:rsid w:val="00831335"/>
    <w:rsid w:val="008314A1"/>
    <w:rsid w:val="008314C1"/>
    <w:rsid w:val="0083150E"/>
    <w:rsid w:val="00831674"/>
    <w:rsid w:val="008317AF"/>
    <w:rsid w:val="00832197"/>
    <w:rsid w:val="008322AA"/>
    <w:rsid w:val="00832494"/>
    <w:rsid w:val="00832520"/>
    <w:rsid w:val="008326D8"/>
    <w:rsid w:val="00832803"/>
    <w:rsid w:val="00833B5D"/>
    <w:rsid w:val="00833EAF"/>
    <w:rsid w:val="008340C9"/>
    <w:rsid w:val="008340F5"/>
    <w:rsid w:val="00834483"/>
    <w:rsid w:val="0083489E"/>
    <w:rsid w:val="00834FAC"/>
    <w:rsid w:val="00835184"/>
    <w:rsid w:val="008351F7"/>
    <w:rsid w:val="00835607"/>
    <w:rsid w:val="008359B6"/>
    <w:rsid w:val="00835D7B"/>
    <w:rsid w:val="0083609F"/>
    <w:rsid w:val="008361BA"/>
    <w:rsid w:val="0083649B"/>
    <w:rsid w:val="008365FF"/>
    <w:rsid w:val="008366F8"/>
    <w:rsid w:val="00836703"/>
    <w:rsid w:val="008368DD"/>
    <w:rsid w:val="008369A1"/>
    <w:rsid w:val="008369F9"/>
    <w:rsid w:val="00836ADD"/>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85E"/>
    <w:rsid w:val="0084292A"/>
    <w:rsid w:val="00842F4D"/>
    <w:rsid w:val="008433BB"/>
    <w:rsid w:val="0084340E"/>
    <w:rsid w:val="00843665"/>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3B4"/>
    <w:rsid w:val="0084660F"/>
    <w:rsid w:val="008468DE"/>
    <w:rsid w:val="00846B59"/>
    <w:rsid w:val="00846DD0"/>
    <w:rsid w:val="008470F2"/>
    <w:rsid w:val="0084751E"/>
    <w:rsid w:val="008476FB"/>
    <w:rsid w:val="00847883"/>
    <w:rsid w:val="00847DC6"/>
    <w:rsid w:val="00847F36"/>
    <w:rsid w:val="008505F1"/>
    <w:rsid w:val="00850757"/>
    <w:rsid w:val="00850B07"/>
    <w:rsid w:val="00850C11"/>
    <w:rsid w:val="008512EC"/>
    <w:rsid w:val="00851413"/>
    <w:rsid w:val="0085145F"/>
    <w:rsid w:val="008519F1"/>
    <w:rsid w:val="00851A1A"/>
    <w:rsid w:val="00851A29"/>
    <w:rsid w:val="00851CB4"/>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AD1"/>
    <w:rsid w:val="00854B31"/>
    <w:rsid w:val="00854D92"/>
    <w:rsid w:val="00854DCA"/>
    <w:rsid w:val="00854F1D"/>
    <w:rsid w:val="00854F5B"/>
    <w:rsid w:val="008550E1"/>
    <w:rsid w:val="0085538F"/>
    <w:rsid w:val="00855680"/>
    <w:rsid w:val="00855886"/>
    <w:rsid w:val="00855BCF"/>
    <w:rsid w:val="008561B3"/>
    <w:rsid w:val="00856BB6"/>
    <w:rsid w:val="00856BBD"/>
    <w:rsid w:val="00856D9A"/>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8AB"/>
    <w:rsid w:val="00860A65"/>
    <w:rsid w:val="00860A68"/>
    <w:rsid w:val="00860B0F"/>
    <w:rsid w:val="00860C24"/>
    <w:rsid w:val="00860ED6"/>
    <w:rsid w:val="00861050"/>
    <w:rsid w:val="00861273"/>
    <w:rsid w:val="0086157F"/>
    <w:rsid w:val="00861EFF"/>
    <w:rsid w:val="0086236F"/>
    <w:rsid w:val="00862877"/>
    <w:rsid w:val="00862B9A"/>
    <w:rsid w:val="00862CA1"/>
    <w:rsid w:val="00862D01"/>
    <w:rsid w:val="00862D31"/>
    <w:rsid w:val="00862DA8"/>
    <w:rsid w:val="00862DB2"/>
    <w:rsid w:val="00862E40"/>
    <w:rsid w:val="00862EAF"/>
    <w:rsid w:val="00862F75"/>
    <w:rsid w:val="00863752"/>
    <w:rsid w:val="00863949"/>
    <w:rsid w:val="00864043"/>
    <w:rsid w:val="00864178"/>
    <w:rsid w:val="00865248"/>
    <w:rsid w:val="008657AB"/>
    <w:rsid w:val="00865A32"/>
    <w:rsid w:val="00865AEF"/>
    <w:rsid w:val="00865C05"/>
    <w:rsid w:val="00865DA2"/>
    <w:rsid w:val="0086665A"/>
    <w:rsid w:val="00866811"/>
    <w:rsid w:val="0086693C"/>
    <w:rsid w:val="00866D5F"/>
    <w:rsid w:val="00866E26"/>
    <w:rsid w:val="0086709B"/>
    <w:rsid w:val="0086727D"/>
    <w:rsid w:val="0086775F"/>
    <w:rsid w:val="0086780A"/>
    <w:rsid w:val="00867941"/>
    <w:rsid w:val="00867A03"/>
    <w:rsid w:val="00867ADF"/>
    <w:rsid w:val="00867E56"/>
    <w:rsid w:val="00867FBC"/>
    <w:rsid w:val="008703CF"/>
    <w:rsid w:val="00870612"/>
    <w:rsid w:val="00870632"/>
    <w:rsid w:val="00870666"/>
    <w:rsid w:val="00870820"/>
    <w:rsid w:val="00870CAA"/>
    <w:rsid w:val="00870D78"/>
    <w:rsid w:val="00870E64"/>
    <w:rsid w:val="00871157"/>
    <w:rsid w:val="008712F6"/>
    <w:rsid w:val="00871521"/>
    <w:rsid w:val="00871955"/>
    <w:rsid w:val="00871AD1"/>
    <w:rsid w:val="00871C98"/>
    <w:rsid w:val="00871D2B"/>
    <w:rsid w:val="00871D45"/>
    <w:rsid w:val="00872239"/>
    <w:rsid w:val="0087231D"/>
    <w:rsid w:val="008729B7"/>
    <w:rsid w:val="00872C97"/>
    <w:rsid w:val="00872D7C"/>
    <w:rsid w:val="00873025"/>
    <w:rsid w:val="00873523"/>
    <w:rsid w:val="00873700"/>
    <w:rsid w:val="0087375D"/>
    <w:rsid w:val="00873A3A"/>
    <w:rsid w:val="00873B38"/>
    <w:rsid w:val="00873D97"/>
    <w:rsid w:val="00873DFF"/>
    <w:rsid w:val="00873EBC"/>
    <w:rsid w:val="0087434E"/>
    <w:rsid w:val="0087457D"/>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113"/>
    <w:rsid w:val="00880ECF"/>
    <w:rsid w:val="00881292"/>
    <w:rsid w:val="0088129D"/>
    <w:rsid w:val="00881371"/>
    <w:rsid w:val="008814FB"/>
    <w:rsid w:val="008816C1"/>
    <w:rsid w:val="00881793"/>
    <w:rsid w:val="00881E6C"/>
    <w:rsid w:val="00881F71"/>
    <w:rsid w:val="008822D4"/>
    <w:rsid w:val="0088249A"/>
    <w:rsid w:val="00882572"/>
    <w:rsid w:val="008827B2"/>
    <w:rsid w:val="008828EC"/>
    <w:rsid w:val="00882C58"/>
    <w:rsid w:val="0088320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2FF"/>
    <w:rsid w:val="00886AA5"/>
    <w:rsid w:val="008870AF"/>
    <w:rsid w:val="00887251"/>
    <w:rsid w:val="008872BD"/>
    <w:rsid w:val="008872C9"/>
    <w:rsid w:val="00887F51"/>
    <w:rsid w:val="0089017F"/>
    <w:rsid w:val="008906F0"/>
    <w:rsid w:val="008906F4"/>
    <w:rsid w:val="008907DA"/>
    <w:rsid w:val="0089093D"/>
    <w:rsid w:val="00890A3B"/>
    <w:rsid w:val="00890C35"/>
    <w:rsid w:val="00890D4D"/>
    <w:rsid w:val="00890F3E"/>
    <w:rsid w:val="00891026"/>
    <w:rsid w:val="008911D5"/>
    <w:rsid w:val="00891234"/>
    <w:rsid w:val="00891255"/>
    <w:rsid w:val="008912D7"/>
    <w:rsid w:val="00891B2F"/>
    <w:rsid w:val="00891D4B"/>
    <w:rsid w:val="00891F2C"/>
    <w:rsid w:val="008920D7"/>
    <w:rsid w:val="00892539"/>
    <w:rsid w:val="0089273A"/>
    <w:rsid w:val="00893007"/>
    <w:rsid w:val="00893658"/>
    <w:rsid w:val="008939A5"/>
    <w:rsid w:val="00893FD6"/>
    <w:rsid w:val="0089404E"/>
    <w:rsid w:val="0089464B"/>
    <w:rsid w:val="008946EF"/>
    <w:rsid w:val="00894707"/>
    <w:rsid w:val="008947F5"/>
    <w:rsid w:val="008955E3"/>
    <w:rsid w:val="008958CB"/>
    <w:rsid w:val="008959B4"/>
    <w:rsid w:val="00895BF0"/>
    <w:rsid w:val="00895E69"/>
    <w:rsid w:val="008962DC"/>
    <w:rsid w:val="00896452"/>
    <w:rsid w:val="0089663F"/>
    <w:rsid w:val="00896A21"/>
    <w:rsid w:val="00896F59"/>
    <w:rsid w:val="00896F72"/>
    <w:rsid w:val="00897024"/>
    <w:rsid w:val="0089719B"/>
    <w:rsid w:val="00897505"/>
    <w:rsid w:val="00897770"/>
    <w:rsid w:val="00897D88"/>
    <w:rsid w:val="00897DC4"/>
    <w:rsid w:val="008A016A"/>
    <w:rsid w:val="008A02A2"/>
    <w:rsid w:val="008A03B4"/>
    <w:rsid w:val="008A046C"/>
    <w:rsid w:val="008A05B6"/>
    <w:rsid w:val="008A06A7"/>
    <w:rsid w:val="008A06B9"/>
    <w:rsid w:val="008A0CC9"/>
    <w:rsid w:val="008A0F8F"/>
    <w:rsid w:val="008A0FF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424"/>
    <w:rsid w:val="008A562C"/>
    <w:rsid w:val="008A571C"/>
    <w:rsid w:val="008A6684"/>
    <w:rsid w:val="008A66FE"/>
    <w:rsid w:val="008A6717"/>
    <w:rsid w:val="008A6B8C"/>
    <w:rsid w:val="008A7059"/>
    <w:rsid w:val="008A71CE"/>
    <w:rsid w:val="008A71EB"/>
    <w:rsid w:val="008A7FCF"/>
    <w:rsid w:val="008B00C2"/>
    <w:rsid w:val="008B0F5E"/>
    <w:rsid w:val="008B1049"/>
    <w:rsid w:val="008B10E5"/>
    <w:rsid w:val="008B1241"/>
    <w:rsid w:val="008B1359"/>
    <w:rsid w:val="008B1758"/>
    <w:rsid w:val="008B1FCB"/>
    <w:rsid w:val="008B2341"/>
    <w:rsid w:val="008B23B5"/>
    <w:rsid w:val="008B2940"/>
    <w:rsid w:val="008B2AAF"/>
    <w:rsid w:val="008B2EC8"/>
    <w:rsid w:val="008B2F2D"/>
    <w:rsid w:val="008B2F31"/>
    <w:rsid w:val="008B304A"/>
    <w:rsid w:val="008B340C"/>
    <w:rsid w:val="008B3765"/>
    <w:rsid w:val="008B3C1C"/>
    <w:rsid w:val="008B3C4E"/>
    <w:rsid w:val="008B4227"/>
    <w:rsid w:val="008B473B"/>
    <w:rsid w:val="008B4805"/>
    <w:rsid w:val="008B4C55"/>
    <w:rsid w:val="008B4D3E"/>
    <w:rsid w:val="008B4D69"/>
    <w:rsid w:val="008B4D9D"/>
    <w:rsid w:val="008B5701"/>
    <w:rsid w:val="008B6087"/>
    <w:rsid w:val="008B62BE"/>
    <w:rsid w:val="008B63FE"/>
    <w:rsid w:val="008B66BF"/>
    <w:rsid w:val="008B675F"/>
    <w:rsid w:val="008B6A29"/>
    <w:rsid w:val="008B6C52"/>
    <w:rsid w:val="008B7102"/>
    <w:rsid w:val="008B7309"/>
    <w:rsid w:val="008B73A1"/>
    <w:rsid w:val="008B747D"/>
    <w:rsid w:val="008B768D"/>
    <w:rsid w:val="008B7C8A"/>
    <w:rsid w:val="008B7F1C"/>
    <w:rsid w:val="008C03BD"/>
    <w:rsid w:val="008C055D"/>
    <w:rsid w:val="008C0D77"/>
    <w:rsid w:val="008C0DDE"/>
    <w:rsid w:val="008C0DEC"/>
    <w:rsid w:val="008C0ECB"/>
    <w:rsid w:val="008C1860"/>
    <w:rsid w:val="008C1A01"/>
    <w:rsid w:val="008C1A91"/>
    <w:rsid w:val="008C1AFD"/>
    <w:rsid w:val="008C1CC6"/>
    <w:rsid w:val="008C1DDE"/>
    <w:rsid w:val="008C1E46"/>
    <w:rsid w:val="008C1E5D"/>
    <w:rsid w:val="008C247E"/>
    <w:rsid w:val="008C28EB"/>
    <w:rsid w:val="008C3289"/>
    <w:rsid w:val="008C35F6"/>
    <w:rsid w:val="008C35FE"/>
    <w:rsid w:val="008C36C1"/>
    <w:rsid w:val="008C39E3"/>
    <w:rsid w:val="008C3A7D"/>
    <w:rsid w:val="008C3F01"/>
    <w:rsid w:val="008C4076"/>
    <w:rsid w:val="008C43D0"/>
    <w:rsid w:val="008C466C"/>
    <w:rsid w:val="008C4928"/>
    <w:rsid w:val="008C4A3D"/>
    <w:rsid w:val="008C4D55"/>
    <w:rsid w:val="008C4D59"/>
    <w:rsid w:val="008C4DC0"/>
    <w:rsid w:val="008C4F6B"/>
    <w:rsid w:val="008C4FAE"/>
    <w:rsid w:val="008C508A"/>
    <w:rsid w:val="008C5141"/>
    <w:rsid w:val="008C581E"/>
    <w:rsid w:val="008C5E7B"/>
    <w:rsid w:val="008C621D"/>
    <w:rsid w:val="008C62E2"/>
    <w:rsid w:val="008C6419"/>
    <w:rsid w:val="008C646D"/>
    <w:rsid w:val="008C648F"/>
    <w:rsid w:val="008C69F0"/>
    <w:rsid w:val="008C6BBC"/>
    <w:rsid w:val="008C6F95"/>
    <w:rsid w:val="008C72DC"/>
    <w:rsid w:val="008C7430"/>
    <w:rsid w:val="008C75E6"/>
    <w:rsid w:val="008C7991"/>
    <w:rsid w:val="008C7A11"/>
    <w:rsid w:val="008C7B0F"/>
    <w:rsid w:val="008C7BCF"/>
    <w:rsid w:val="008C7F76"/>
    <w:rsid w:val="008D00D2"/>
    <w:rsid w:val="008D014E"/>
    <w:rsid w:val="008D035E"/>
    <w:rsid w:val="008D0521"/>
    <w:rsid w:val="008D0661"/>
    <w:rsid w:val="008D1481"/>
    <w:rsid w:val="008D14F8"/>
    <w:rsid w:val="008D151A"/>
    <w:rsid w:val="008D1A4E"/>
    <w:rsid w:val="008D1BFB"/>
    <w:rsid w:val="008D1F09"/>
    <w:rsid w:val="008D2080"/>
    <w:rsid w:val="008D2252"/>
    <w:rsid w:val="008D24A5"/>
    <w:rsid w:val="008D31AA"/>
    <w:rsid w:val="008D332F"/>
    <w:rsid w:val="008D355C"/>
    <w:rsid w:val="008D3820"/>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B2"/>
    <w:rsid w:val="008E01DB"/>
    <w:rsid w:val="008E029A"/>
    <w:rsid w:val="008E03BF"/>
    <w:rsid w:val="008E077A"/>
    <w:rsid w:val="008E0917"/>
    <w:rsid w:val="008E0A11"/>
    <w:rsid w:val="008E0B90"/>
    <w:rsid w:val="008E0CC8"/>
    <w:rsid w:val="008E0DB1"/>
    <w:rsid w:val="008E10FE"/>
    <w:rsid w:val="008E12C0"/>
    <w:rsid w:val="008E1552"/>
    <w:rsid w:val="008E165B"/>
    <w:rsid w:val="008E17F4"/>
    <w:rsid w:val="008E2266"/>
    <w:rsid w:val="008E25C5"/>
    <w:rsid w:val="008E25DF"/>
    <w:rsid w:val="008E263A"/>
    <w:rsid w:val="008E26C8"/>
    <w:rsid w:val="008E2771"/>
    <w:rsid w:val="008E2E40"/>
    <w:rsid w:val="008E3023"/>
    <w:rsid w:val="008E32FE"/>
    <w:rsid w:val="008E3576"/>
    <w:rsid w:val="008E35DC"/>
    <w:rsid w:val="008E396B"/>
    <w:rsid w:val="008E3A6B"/>
    <w:rsid w:val="008E3AB4"/>
    <w:rsid w:val="008E3FC0"/>
    <w:rsid w:val="008E4060"/>
    <w:rsid w:val="008E4266"/>
    <w:rsid w:val="008E4466"/>
    <w:rsid w:val="008E4BDE"/>
    <w:rsid w:val="008E4DA5"/>
    <w:rsid w:val="008E4E11"/>
    <w:rsid w:val="008E4E99"/>
    <w:rsid w:val="008E4EC3"/>
    <w:rsid w:val="008E508E"/>
    <w:rsid w:val="008E5378"/>
    <w:rsid w:val="008E537F"/>
    <w:rsid w:val="008E5515"/>
    <w:rsid w:val="008E56C2"/>
    <w:rsid w:val="008E56DA"/>
    <w:rsid w:val="008E5AD0"/>
    <w:rsid w:val="008E5AD7"/>
    <w:rsid w:val="008E5B13"/>
    <w:rsid w:val="008E5BE5"/>
    <w:rsid w:val="008E5C89"/>
    <w:rsid w:val="008E5E4C"/>
    <w:rsid w:val="008E5FCF"/>
    <w:rsid w:val="008E600C"/>
    <w:rsid w:val="008E6389"/>
    <w:rsid w:val="008E644D"/>
    <w:rsid w:val="008E64BB"/>
    <w:rsid w:val="008E654A"/>
    <w:rsid w:val="008E6956"/>
    <w:rsid w:val="008E6B79"/>
    <w:rsid w:val="008E6DA5"/>
    <w:rsid w:val="008E7169"/>
    <w:rsid w:val="008E7512"/>
    <w:rsid w:val="008E75D1"/>
    <w:rsid w:val="008E771A"/>
    <w:rsid w:val="008E784A"/>
    <w:rsid w:val="008F0023"/>
    <w:rsid w:val="008F043A"/>
    <w:rsid w:val="008F09E2"/>
    <w:rsid w:val="008F0A82"/>
    <w:rsid w:val="008F0CCC"/>
    <w:rsid w:val="008F0D6B"/>
    <w:rsid w:val="008F1196"/>
    <w:rsid w:val="008F12DB"/>
    <w:rsid w:val="008F13CE"/>
    <w:rsid w:val="008F1AE0"/>
    <w:rsid w:val="008F1BBF"/>
    <w:rsid w:val="008F1E25"/>
    <w:rsid w:val="008F1FE7"/>
    <w:rsid w:val="008F25D7"/>
    <w:rsid w:val="008F26C8"/>
    <w:rsid w:val="008F2C7C"/>
    <w:rsid w:val="008F2CDB"/>
    <w:rsid w:val="008F2D07"/>
    <w:rsid w:val="008F2DB0"/>
    <w:rsid w:val="008F3009"/>
    <w:rsid w:val="008F3161"/>
    <w:rsid w:val="008F3184"/>
    <w:rsid w:val="008F34F1"/>
    <w:rsid w:val="008F3BBF"/>
    <w:rsid w:val="008F42FA"/>
    <w:rsid w:val="008F430F"/>
    <w:rsid w:val="008F4505"/>
    <w:rsid w:val="008F473C"/>
    <w:rsid w:val="008F4A2D"/>
    <w:rsid w:val="008F4B0A"/>
    <w:rsid w:val="008F4CC9"/>
    <w:rsid w:val="008F509A"/>
    <w:rsid w:val="008F5229"/>
    <w:rsid w:val="008F54D0"/>
    <w:rsid w:val="008F5AA4"/>
    <w:rsid w:val="008F5D60"/>
    <w:rsid w:val="008F64FF"/>
    <w:rsid w:val="008F6592"/>
    <w:rsid w:val="008F6957"/>
    <w:rsid w:val="008F69DD"/>
    <w:rsid w:val="008F69E6"/>
    <w:rsid w:val="008F6D93"/>
    <w:rsid w:val="008F722F"/>
    <w:rsid w:val="008F746B"/>
    <w:rsid w:val="008F764B"/>
    <w:rsid w:val="008F76F8"/>
    <w:rsid w:val="008F7E44"/>
    <w:rsid w:val="008F7FA3"/>
    <w:rsid w:val="00900472"/>
    <w:rsid w:val="00900827"/>
    <w:rsid w:val="009008D0"/>
    <w:rsid w:val="009009DE"/>
    <w:rsid w:val="00900C98"/>
    <w:rsid w:val="00900DAE"/>
    <w:rsid w:val="00900EE2"/>
    <w:rsid w:val="009014E6"/>
    <w:rsid w:val="00901C14"/>
    <w:rsid w:val="00901C75"/>
    <w:rsid w:val="00902651"/>
    <w:rsid w:val="009027DC"/>
    <w:rsid w:val="0090297A"/>
    <w:rsid w:val="00902C1C"/>
    <w:rsid w:val="00902C5C"/>
    <w:rsid w:val="00902E40"/>
    <w:rsid w:val="00903320"/>
    <w:rsid w:val="0090338D"/>
    <w:rsid w:val="00903405"/>
    <w:rsid w:val="009034FE"/>
    <w:rsid w:val="00903938"/>
    <w:rsid w:val="009039C7"/>
    <w:rsid w:val="0090403C"/>
    <w:rsid w:val="009041B6"/>
    <w:rsid w:val="0090421C"/>
    <w:rsid w:val="0090470D"/>
    <w:rsid w:val="0090487F"/>
    <w:rsid w:val="00904D14"/>
    <w:rsid w:val="009056FB"/>
    <w:rsid w:val="009058D2"/>
    <w:rsid w:val="00905949"/>
    <w:rsid w:val="00906411"/>
    <w:rsid w:val="009064C9"/>
    <w:rsid w:val="00906821"/>
    <w:rsid w:val="00906CB1"/>
    <w:rsid w:val="00906DA6"/>
    <w:rsid w:val="00906E42"/>
    <w:rsid w:val="0090730C"/>
    <w:rsid w:val="00907457"/>
    <w:rsid w:val="00907520"/>
    <w:rsid w:val="0090763E"/>
    <w:rsid w:val="00907725"/>
    <w:rsid w:val="00907819"/>
    <w:rsid w:val="00907FA6"/>
    <w:rsid w:val="0091044C"/>
    <w:rsid w:val="00910494"/>
    <w:rsid w:val="009108E9"/>
    <w:rsid w:val="00910AD8"/>
    <w:rsid w:val="00911712"/>
    <w:rsid w:val="00911B7A"/>
    <w:rsid w:val="00911C9E"/>
    <w:rsid w:val="0091230A"/>
    <w:rsid w:val="00912498"/>
    <w:rsid w:val="00912604"/>
    <w:rsid w:val="009129B6"/>
    <w:rsid w:val="00912A60"/>
    <w:rsid w:val="00912A91"/>
    <w:rsid w:val="00912D34"/>
    <w:rsid w:val="00912E8D"/>
    <w:rsid w:val="00912FB4"/>
    <w:rsid w:val="0091306D"/>
    <w:rsid w:val="009135C6"/>
    <w:rsid w:val="00913689"/>
    <w:rsid w:val="00913759"/>
    <w:rsid w:val="00913B4C"/>
    <w:rsid w:val="00913B94"/>
    <w:rsid w:val="00913D29"/>
    <w:rsid w:val="00914199"/>
    <w:rsid w:val="009141A1"/>
    <w:rsid w:val="00914243"/>
    <w:rsid w:val="009142BA"/>
    <w:rsid w:val="0091452D"/>
    <w:rsid w:val="0091464F"/>
    <w:rsid w:val="0091498E"/>
    <w:rsid w:val="00915411"/>
    <w:rsid w:val="00915513"/>
    <w:rsid w:val="00915AEE"/>
    <w:rsid w:val="00915B22"/>
    <w:rsid w:val="00915FB9"/>
    <w:rsid w:val="00915FF0"/>
    <w:rsid w:val="00916170"/>
    <w:rsid w:val="00916596"/>
    <w:rsid w:val="00916962"/>
    <w:rsid w:val="00916BD8"/>
    <w:rsid w:val="00916EF2"/>
    <w:rsid w:val="00917091"/>
    <w:rsid w:val="009171B8"/>
    <w:rsid w:val="00917242"/>
    <w:rsid w:val="00917658"/>
    <w:rsid w:val="009178C8"/>
    <w:rsid w:val="00917B3C"/>
    <w:rsid w:val="00917C52"/>
    <w:rsid w:val="009202B7"/>
    <w:rsid w:val="00920527"/>
    <w:rsid w:val="009205B2"/>
    <w:rsid w:val="00920615"/>
    <w:rsid w:val="009207E0"/>
    <w:rsid w:val="00920E65"/>
    <w:rsid w:val="00920FDC"/>
    <w:rsid w:val="0092126F"/>
    <w:rsid w:val="009214FF"/>
    <w:rsid w:val="00921556"/>
    <w:rsid w:val="009219FB"/>
    <w:rsid w:val="00921D3C"/>
    <w:rsid w:val="00921D82"/>
    <w:rsid w:val="009220B7"/>
    <w:rsid w:val="0092261D"/>
    <w:rsid w:val="0092263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2A4"/>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545"/>
    <w:rsid w:val="00927863"/>
    <w:rsid w:val="00927877"/>
    <w:rsid w:val="00927BBF"/>
    <w:rsid w:val="00927CB3"/>
    <w:rsid w:val="00927D48"/>
    <w:rsid w:val="00927F75"/>
    <w:rsid w:val="009302A0"/>
    <w:rsid w:val="0093057F"/>
    <w:rsid w:val="00930AB6"/>
    <w:rsid w:val="00930AFA"/>
    <w:rsid w:val="009310B9"/>
    <w:rsid w:val="00931C3D"/>
    <w:rsid w:val="00931CE1"/>
    <w:rsid w:val="00932047"/>
    <w:rsid w:val="0093204B"/>
    <w:rsid w:val="0093235F"/>
    <w:rsid w:val="0093256F"/>
    <w:rsid w:val="00933173"/>
    <w:rsid w:val="009334A5"/>
    <w:rsid w:val="009336EE"/>
    <w:rsid w:val="00933812"/>
    <w:rsid w:val="00933AD1"/>
    <w:rsid w:val="00933F34"/>
    <w:rsid w:val="00933F4A"/>
    <w:rsid w:val="009341A5"/>
    <w:rsid w:val="009341B2"/>
    <w:rsid w:val="00934277"/>
    <w:rsid w:val="00934345"/>
    <w:rsid w:val="00934593"/>
    <w:rsid w:val="0093459C"/>
    <w:rsid w:val="00934AA0"/>
    <w:rsid w:val="00934EBE"/>
    <w:rsid w:val="0093525C"/>
    <w:rsid w:val="00935689"/>
    <w:rsid w:val="0093576E"/>
    <w:rsid w:val="00935C6F"/>
    <w:rsid w:val="00935CAC"/>
    <w:rsid w:val="00935D44"/>
    <w:rsid w:val="009361CA"/>
    <w:rsid w:val="00936236"/>
    <w:rsid w:val="00936400"/>
    <w:rsid w:val="00936624"/>
    <w:rsid w:val="00936654"/>
    <w:rsid w:val="0093682F"/>
    <w:rsid w:val="00936D01"/>
    <w:rsid w:val="0093734F"/>
    <w:rsid w:val="00937716"/>
    <w:rsid w:val="00937749"/>
    <w:rsid w:val="00937FAA"/>
    <w:rsid w:val="009403BD"/>
    <w:rsid w:val="00940ACE"/>
    <w:rsid w:val="00940CA3"/>
    <w:rsid w:val="00940D71"/>
    <w:rsid w:val="00940DC6"/>
    <w:rsid w:val="00940F65"/>
    <w:rsid w:val="009411A4"/>
    <w:rsid w:val="00941687"/>
    <w:rsid w:val="009417BA"/>
    <w:rsid w:val="00941C46"/>
    <w:rsid w:val="00941D46"/>
    <w:rsid w:val="0094220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65"/>
    <w:rsid w:val="009449C6"/>
    <w:rsid w:val="00944F12"/>
    <w:rsid w:val="00944FDF"/>
    <w:rsid w:val="009454BB"/>
    <w:rsid w:val="00945D40"/>
    <w:rsid w:val="00945F1F"/>
    <w:rsid w:val="0094600B"/>
    <w:rsid w:val="00946090"/>
    <w:rsid w:val="00946428"/>
    <w:rsid w:val="009465F2"/>
    <w:rsid w:val="00946ACE"/>
    <w:rsid w:val="00946B07"/>
    <w:rsid w:val="00947083"/>
    <w:rsid w:val="0094749B"/>
    <w:rsid w:val="009474DA"/>
    <w:rsid w:val="0094754E"/>
    <w:rsid w:val="00947679"/>
    <w:rsid w:val="00947850"/>
    <w:rsid w:val="009478FE"/>
    <w:rsid w:val="00947C64"/>
    <w:rsid w:val="00947FCF"/>
    <w:rsid w:val="009500A2"/>
    <w:rsid w:val="00950DD7"/>
    <w:rsid w:val="0095115B"/>
    <w:rsid w:val="0095166F"/>
    <w:rsid w:val="009517A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4D6"/>
    <w:rsid w:val="0095394D"/>
    <w:rsid w:val="00953A10"/>
    <w:rsid w:val="00953B4F"/>
    <w:rsid w:val="00953C2C"/>
    <w:rsid w:val="00953E69"/>
    <w:rsid w:val="00953F76"/>
    <w:rsid w:val="00954473"/>
    <w:rsid w:val="0095468D"/>
    <w:rsid w:val="00954692"/>
    <w:rsid w:val="00954861"/>
    <w:rsid w:val="0095494C"/>
    <w:rsid w:val="00954E7D"/>
    <w:rsid w:val="00954F88"/>
    <w:rsid w:val="0095548C"/>
    <w:rsid w:val="0095593C"/>
    <w:rsid w:val="009560A8"/>
    <w:rsid w:val="009560DC"/>
    <w:rsid w:val="00956475"/>
    <w:rsid w:val="009565AA"/>
    <w:rsid w:val="00956689"/>
    <w:rsid w:val="00956972"/>
    <w:rsid w:val="00956CC9"/>
    <w:rsid w:val="00957263"/>
    <w:rsid w:val="00957373"/>
    <w:rsid w:val="0095791A"/>
    <w:rsid w:val="00957EDD"/>
    <w:rsid w:val="00957F0B"/>
    <w:rsid w:val="0096048C"/>
    <w:rsid w:val="0096064A"/>
    <w:rsid w:val="00960991"/>
    <w:rsid w:val="00960AC5"/>
    <w:rsid w:val="00960B06"/>
    <w:rsid w:val="00960BC1"/>
    <w:rsid w:val="00960D7B"/>
    <w:rsid w:val="00960DCC"/>
    <w:rsid w:val="009611D8"/>
    <w:rsid w:val="00961295"/>
    <w:rsid w:val="009613D2"/>
    <w:rsid w:val="009616D9"/>
    <w:rsid w:val="009617BF"/>
    <w:rsid w:val="00961AEA"/>
    <w:rsid w:val="00961AFE"/>
    <w:rsid w:val="00961C21"/>
    <w:rsid w:val="00961E4F"/>
    <w:rsid w:val="00961E6A"/>
    <w:rsid w:val="00962281"/>
    <w:rsid w:val="00962568"/>
    <w:rsid w:val="00962727"/>
    <w:rsid w:val="009629F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95"/>
    <w:rsid w:val="009660D4"/>
    <w:rsid w:val="009662CF"/>
    <w:rsid w:val="00966595"/>
    <w:rsid w:val="009666B3"/>
    <w:rsid w:val="00966B1C"/>
    <w:rsid w:val="009671DE"/>
    <w:rsid w:val="009673CD"/>
    <w:rsid w:val="009676F3"/>
    <w:rsid w:val="00967ADB"/>
    <w:rsid w:val="00967C5E"/>
    <w:rsid w:val="00967C7A"/>
    <w:rsid w:val="00967CAE"/>
    <w:rsid w:val="009705C2"/>
    <w:rsid w:val="00970961"/>
    <w:rsid w:val="00970A4F"/>
    <w:rsid w:val="00970B8B"/>
    <w:rsid w:val="00970C01"/>
    <w:rsid w:val="00970E7C"/>
    <w:rsid w:val="009715C8"/>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80B"/>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B5A"/>
    <w:rsid w:val="00977D9D"/>
    <w:rsid w:val="00980834"/>
    <w:rsid w:val="00980839"/>
    <w:rsid w:val="009809E7"/>
    <w:rsid w:val="00980B7F"/>
    <w:rsid w:val="00980D08"/>
    <w:rsid w:val="009814E3"/>
    <w:rsid w:val="009816D9"/>
    <w:rsid w:val="00981BEC"/>
    <w:rsid w:val="00981DAD"/>
    <w:rsid w:val="00981DFA"/>
    <w:rsid w:val="00981E07"/>
    <w:rsid w:val="00982182"/>
    <w:rsid w:val="00982396"/>
    <w:rsid w:val="00983961"/>
    <w:rsid w:val="00983DA6"/>
    <w:rsid w:val="00984052"/>
    <w:rsid w:val="009840FF"/>
    <w:rsid w:val="0098412D"/>
    <w:rsid w:val="009842EF"/>
    <w:rsid w:val="009846AF"/>
    <w:rsid w:val="0098487E"/>
    <w:rsid w:val="00984AED"/>
    <w:rsid w:val="00984CA7"/>
    <w:rsid w:val="00984E6C"/>
    <w:rsid w:val="00984F91"/>
    <w:rsid w:val="00985174"/>
    <w:rsid w:val="009851EB"/>
    <w:rsid w:val="009853A8"/>
    <w:rsid w:val="0098544E"/>
    <w:rsid w:val="00985518"/>
    <w:rsid w:val="0098571A"/>
    <w:rsid w:val="00985C29"/>
    <w:rsid w:val="00985E97"/>
    <w:rsid w:val="009862C9"/>
    <w:rsid w:val="009863DE"/>
    <w:rsid w:val="00986551"/>
    <w:rsid w:val="0098658A"/>
    <w:rsid w:val="009867BA"/>
    <w:rsid w:val="00986A53"/>
    <w:rsid w:val="00986B52"/>
    <w:rsid w:val="00986D46"/>
    <w:rsid w:val="00986EB9"/>
    <w:rsid w:val="00986F77"/>
    <w:rsid w:val="00987189"/>
    <w:rsid w:val="009873A3"/>
    <w:rsid w:val="009874E9"/>
    <w:rsid w:val="0098775C"/>
    <w:rsid w:val="009877D5"/>
    <w:rsid w:val="00987923"/>
    <w:rsid w:val="00987B15"/>
    <w:rsid w:val="00987E40"/>
    <w:rsid w:val="00990218"/>
    <w:rsid w:val="009903A4"/>
    <w:rsid w:val="0099047E"/>
    <w:rsid w:val="00990563"/>
    <w:rsid w:val="009905A5"/>
    <w:rsid w:val="0099089F"/>
    <w:rsid w:val="0099093C"/>
    <w:rsid w:val="00990BD2"/>
    <w:rsid w:val="00990CA5"/>
    <w:rsid w:val="00990CA6"/>
    <w:rsid w:val="00990DAF"/>
    <w:rsid w:val="00991287"/>
    <w:rsid w:val="00991577"/>
    <w:rsid w:val="00991695"/>
    <w:rsid w:val="0099183F"/>
    <w:rsid w:val="00991BA0"/>
    <w:rsid w:val="00991D8F"/>
    <w:rsid w:val="00992382"/>
    <w:rsid w:val="009923EF"/>
    <w:rsid w:val="0099261B"/>
    <w:rsid w:val="009927F0"/>
    <w:rsid w:val="00992D91"/>
    <w:rsid w:val="00992F02"/>
    <w:rsid w:val="00993463"/>
    <w:rsid w:val="009934BB"/>
    <w:rsid w:val="0099373B"/>
    <w:rsid w:val="009938A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70"/>
    <w:rsid w:val="0099699A"/>
    <w:rsid w:val="009974CA"/>
    <w:rsid w:val="0099773E"/>
    <w:rsid w:val="00997746"/>
    <w:rsid w:val="009979A6"/>
    <w:rsid w:val="009A0136"/>
    <w:rsid w:val="009A07CA"/>
    <w:rsid w:val="009A082B"/>
    <w:rsid w:val="009A0858"/>
    <w:rsid w:val="009A0D4C"/>
    <w:rsid w:val="009A0EBA"/>
    <w:rsid w:val="009A125B"/>
    <w:rsid w:val="009A14EB"/>
    <w:rsid w:val="009A16BB"/>
    <w:rsid w:val="009A18AB"/>
    <w:rsid w:val="009A1A62"/>
    <w:rsid w:val="009A1C0E"/>
    <w:rsid w:val="009A1C65"/>
    <w:rsid w:val="009A1C67"/>
    <w:rsid w:val="009A1CB4"/>
    <w:rsid w:val="009A1CD7"/>
    <w:rsid w:val="009A1CDA"/>
    <w:rsid w:val="009A2219"/>
    <w:rsid w:val="009A222E"/>
    <w:rsid w:val="009A244B"/>
    <w:rsid w:val="009A24C3"/>
    <w:rsid w:val="009A2650"/>
    <w:rsid w:val="009A285B"/>
    <w:rsid w:val="009A2FDA"/>
    <w:rsid w:val="009A2FE1"/>
    <w:rsid w:val="009A32C4"/>
    <w:rsid w:val="009A3310"/>
    <w:rsid w:val="009A341F"/>
    <w:rsid w:val="009A3470"/>
    <w:rsid w:val="009A36A9"/>
    <w:rsid w:val="009A37B0"/>
    <w:rsid w:val="009A3B6D"/>
    <w:rsid w:val="009A4024"/>
    <w:rsid w:val="009A416D"/>
    <w:rsid w:val="009A4263"/>
    <w:rsid w:val="009A47BF"/>
    <w:rsid w:val="009A4A22"/>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79"/>
    <w:rsid w:val="009B24ED"/>
    <w:rsid w:val="009B253C"/>
    <w:rsid w:val="009B2846"/>
    <w:rsid w:val="009B2A6A"/>
    <w:rsid w:val="009B2B59"/>
    <w:rsid w:val="009B2C69"/>
    <w:rsid w:val="009B327B"/>
    <w:rsid w:val="009B3519"/>
    <w:rsid w:val="009B36EB"/>
    <w:rsid w:val="009B39C1"/>
    <w:rsid w:val="009B47FB"/>
    <w:rsid w:val="009B4AF4"/>
    <w:rsid w:val="009B4BDC"/>
    <w:rsid w:val="009B4D6D"/>
    <w:rsid w:val="009B4F1E"/>
    <w:rsid w:val="009B53B9"/>
    <w:rsid w:val="009B56A5"/>
    <w:rsid w:val="009B57FD"/>
    <w:rsid w:val="009B5DE3"/>
    <w:rsid w:val="009B60D8"/>
    <w:rsid w:val="009B6177"/>
    <w:rsid w:val="009B6518"/>
    <w:rsid w:val="009B6646"/>
    <w:rsid w:val="009B66E9"/>
    <w:rsid w:val="009B671D"/>
    <w:rsid w:val="009B689B"/>
    <w:rsid w:val="009B6BF2"/>
    <w:rsid w:val="009B6FE9"/>
    <w:rsid w:val="009B702A"/>
    <w:rsid w:val="009B708E"/>
    <w:rsid w:val="009B70D3"/>
    <w:rsid w:val="009B76E0"/>
    <w:rsid w:val="009B7A8B"/>
    <w:rsid w:val="009B7E86"/>
    <w:rsid w:val="009C027F"/>
    <w:rsid w:val="009C044A"/>
    <w:rsid w:val="009C08A8"/>
    <w:rsid w:val="009C0B7C"/>
    <w:rsid w:val="009C0FDD"/>
    <w:rsid w:val="009C10FD"/>
    <w:rsid w:val="009C14D7"/>
    <w:rsid w:val="009C160E"/>
    <w:rsid w:val="009C1B5B"/>
    <w:rsid w:val="009C1CDC"/>
    <w:rsid w:val="009C1D5E"/>
    <w:rsid w:val="009C2071"/>
    <w:rsid w:val="009C22D0"/>
    <w:rsid w:val="009C250F"/>
    <w:rsid w:val="009C2775"/>
    <w:rsid w:val="009C2E3E"/>
    <w:rsid w:val="009C3174"/>
    <w:rsid w:val="009C31EC"/>
    <w:rsid w:val="009C332C"/>
    <w:rsid w:val="009C34B6"/>
    <w:rsid w:val="009C34CC"/>
    <w:rsid w:val="009C3DDB"/>
    <w:rsid w:val="009C3E2A"/>
    <w:rsid w:val="009C40CB"/>
    <w:rsid w:val="009C4194"/>
    <w:rsid w:val="009C496A"/>
    <w:rsid w:val="009C4B8D"/>
    <w:rsid w:val="009C4C13"/>
    <w:rsid w:val="009C51F3"/>
    <w:rsid w:val="009C523F"/>
    <w:rsid w:val="009C529E"/>
    <w:rsid w:val="009C58E9"/>
    <w:rsid w:val="009C5AC6"/>
    <w:rsid w:val="009C5B93"/>
    <w:rsid w:val="009C5DBC"/>
    <w:rsid w:val="009C5E31"/>
    <w:rsid w:val="009C5EB3"/>
    <w:rsid w:val="009C60AA"/>
    <w:rsid w:val="009C63CF"/>
    <w:rsid w:val="009C6483"/>
    <w:rsid w:val="009C65AA"/>
    <w:rsid w:val="009C67BD"/>
    <w:rsid w:val="009C6907"/>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46"/>
    <w:rsid w:val="009D148F"/>
    <w:rsid w:val="009D1662"/>
    <w:rsid w:val="009D1772"/>
    <w:rsid w:val="009D1AB3"/>
    <w:rsid w:val="009D2340"/>
    <w:rsid w:val="009D2989"/>
    <w:rsid w:val="009D299F"/>
    <w:rsid w:val="009D2C3A"/>
    <w:rsid w:val="009D2C67"/>
    <w:rsid w:val="009D3FC1"/>
    <w:rsid w:val="009D40FB"/>
    <w:rsid w:val="009D43C3"/>
    <w:rsid w:val="009D4939"/>
    <w:rsid w:val="009D504E"/>
    <w:rsid w:val="009D530A"/>
    <w:rsid w:val="009D5318"/>
    <w:rsid w:val="009D5380"/>
    <w:rsid w:val="009D5B6D"/>
    <w:rsid w:val="009D5FBD"/>
    <w:rsid w:val="009D651C"/>
    <w:rsid w:val="009D65B7"/>
    <w:rsid w:val="009D68B3"/>
    <w:rsid w:val="009D6914"/>
    <w:rsid w:val="009D7052"/>
    <w:rsid w:val="009D71E0"/>
    <w:rsid w:val="009D75F6"/>
    <w:rsid w:val="009D7907"/>
    <w:rsid w:val="009D79F1"/>
    <w:rsid w:val="009D7DBB"/>
    <w:rsid w:val="009E0072"/>
    <w:rsid w:val="009E015A"/>
    <w:rsid w:val="009E0232"/>
    <w:rsid w:val="009E04DB"/>
    <w:rsid w:val="009E09C9"/>
    <w:rsid w:val="009E0B09"/>
    <w:rsid w:val="009E0E4D"/>
    <w:rsid w:val="009E12BE"/>
    <w:rsid w:val="009E191D"/>
    <w:rsid w:val="009E19B0"/>
    <w:rsid w:val="009E19B3"/>
    <w:rsid w:val="009E1CDE"/>
    <w:rsid w:val="009E22EA"/>
    <w:rsid w:val="009E2765"/>
    <w:rsid w:val="009E3284"/>
    <w:rsid w:val="009E374C"/>
    <w:rsid w:val="009E38AB"/>
    <w:rsid w:val="009E390F"/>
    <w:rsid w:val="009E39B5"/>
    <w:rsid w:val="009E3ABD"/>
    <w:rsid w:val="009E3AF9"/>
    <w:rsid w:val="009E3DA1"/>
    <w:rsid w:val="009E3DC7"/>
    <w:rsid w:val="009E3EAB"/>
    <w:rsid w:val="009E3F8C"/>
    <w:rsid w:val="009E4011"/>
    <w:rsid w:val="009E4586"/>
    <w:rsid w:val="009E4634"/>
    <w:rsid w:val="009E4772"/>
    <w:rsid w:val="009E4815"/>
    <w:rsid w:val="009E4859"/>
    <w:rsid w:val="009E4891"/>
    <w:rsid w:val="009E4EDB"/>
    <w:rsid w:val="009E54DD"/>
    <w:rsid w:val="009E5629"/>
    <w:rsid w:val="009E5A2F"/>
    <w:rsid w:val="009E5A86"/>
    <w:rsid w:val="009E5BC0"/>
    <w:rsid w:val="009E63D5"/>
    <w:rsid w:val="009E65FA"/>
    <w:rsid w:val="009E67C4"/>
    <w:rsid w:val="009E68B4"/>
    <w:rsid w:val="009E69E7"/>
    <w:rsid w:val="009E6E98"/>
    <w:rsid w:val="009E6E9B"/>
    <w:rsid w:val="009E741F"/>
    <w:rsid w:val="009E792E"/>
    <w:rsid w:val="009E7DF4"/>
    <w:rsid w:val="009E7E1F"/>
    <w:rsid w:val="009F062A"/>
    <w:rsid w:val="009F0856"/>
    <w:rsid w:val="009F0BDB"/>
    <w:rsid w:val="009F0CAB"/>
    <w:rsid w:val="009F0D85"/>
    <w:rsid w:val="009F0FBE"/>
    <w:rsid w:val="009F1553"/>
    <w:rsid w:val="009F1726"/>
    <w:rsid w:val="009F1990"/>
    <w:rsid w:val="009F1ACF"/>
    <w:rsid w:val="009F1D93"/>
    <w:rsid w:val="009F22E4"/>
    <w:rsid w:val="009F232D"/>
    <w:rsid w:val="009F23CF"/>
    <w:rsid w:val="009F2642"/>
    <w:rsid w:val="009F29F3"/>
    <w:rsid w:val="009F2B75"/>
    <w:rsid w:val="009F336D"/>
    <w:rsid w:val="009F37E3"/>
    <w:rsid w:val="009F3CA5"/>
    <w:rsid w:val="009F401A"/>
    <w:rsid w:val="009F4417"/>
    <w:rsid w:val="009F44C9"/>
    <w:rsid w:val="009F44F0"/>
    <w:rsid w:val="009F45A7"/>
    <w:rsid w:val="009F4D33"/>
    <w:rsid w:val="009F4DF3"/>
    <w:rsid w:val="009F4F8F"/>
    <w:rsid w:val="009F4F97"/>
    <w:rsid w:val="009F532C"/>
    <w:rsid w:val="009F5883"/>
    <w:rsid w:val="009F58A1"/>
    <w:rsid w:val="009F5B7F"/>
    <w:rsid w:val="009F5BEC"/>
    <w:rsid w:val="009F63FA"/>
    <w:rsid w:val="009F66FC"/>
    <w:rsid w:val="009F6CA4"/>
    <w:rsid w:val="009F6DE4"/>
    <w:rsid w:val="009F6E82"/>
    <w:rsid w:val="009F7137"/>
    <w:rsid w:val="009F718D"/>
    <w:rsid w:val="009F7248"/>
    <w:rsid w:val="009F7251"/>
    <w:rsid w:val="009F73F1"/>
    <w:rsid w:val="009F769D"/>
    <w:rsid w:val="009F77F0"/>
    <w:rsid w:val="009F7D5A"/>
    <w:rsid w:val="00A00361"/>
    <w:rsid w:val="00A005B5"/>
    <w:rsid w:val="00A00746"/>
    <w:rsid w:val="00A00830"/>
    <w:rsid w:val="00A00961"/>
    <w:rsid w:val="00A00AF0"/>
    <w:rsid w:val="00A00D6C"/>
    <w:rsid w:val="00A0105D"/>
    <w:rsid w:val="00A01522"/>
    <w:rsid w:val="00A0184F"/>
    <w:rsid w:val="00A01A07"/>
    <w:rsid w:val="00A01AA7"/>
    <w:rsid w:val="00A01AE4"/>
    <w:rsid w:val="00A01B9F"/>
    <w:rsid w:val="00A01CA6"/>
    <w:rsid w:val="00A020BD"/>
    <w:rsid w:val="00A0257B"/>
    <w:rsid w:val="00A026CC"/>
    <w:rsid w:val="00A0289C"/>
    <w:rsid w:val="00A02C60"/>
    <w:rsid w:val="00A02F19"/>
    <w:rsid w:val="00A0300D"/>
    <w:rsid w:val="00A038B5"/>
    <w:rsid w:val="00A0414F"/>
    <w:rsid w:val="00A042E1"/>
    <w:rsid w:val="00A0477C"/>
    <w:rsid w:val="00A04926"/>
    <w:rsid w:val="00A04E18"/>
    <w:rsid w:val="00A04F7D"/>
    <w:rsid w:val="00A05087"/>
    <w:rsid w:val="00A0550C"/>
    <w:rsid w:val="00A05578"/>
    <w:rsid w:val="00A0595D"/>
    <w:rsid w:val="00A06264"/>
    <w:rsid w:val="00A065B4"/>
    <w:rsid w:val="00A068E2"/>
    <w:rsid w:val="00A06AC6"/>
    <w:rsid w:val="00A06D7E"/>
    <w:rsid w:val="00A06DD8"/>
    <w:rsid w:val="00A06E60"/>
    <w:rsid w:val="00A06FE9"/>
    <w:rsid w:val="00A0736A"/>
    <w:rsid w:val="00A073EE"/>
    <w:rsid w:val="00A073FE"/>
    <w:rsid w:val="00A07515"/>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40B"/>
    <w:rsid w:val="00A14546"/>
    <w:rsid w:val="00A1462B"/>
    <w:rsid w:val="00A149A2"/>
    <w:rsid w:val="00A14CB3"/>
    <w:rsid w:val="00A14EBB"/>
    <w:rsid w:val="00A14FF6"/>
    <w:rsid w:val="00A15026"/>
    <w:rsid w:val="00A1504B"/>
    <w:rsid w:val="00A150EC"/>
    <w:rsid w:val="00A152BB"/>
    <w:rsid w:val="00A15749"/>
    <w:rsid w:val="00A15DBE"/>
    <w:rsid w:val="00A15F4B"/>
    <w:rsid w:val="00A1615F"/>
    <w:rsid w:val="00A166B9"/>
    <w:rsid w:val="00A16A49"/>
    <w:rsid w:val="00A16A71"/>
    <w:rsid w:val="00A16EBA"/>
    <w:rsid w:val="00A17736"/>
    <w:rsid w:val="00A204EE"/>
    <w:rsid w:val="00A2054D"/>
    <w:rsid w:val="00A205BB"/>
    <w:rsid w:val="00A20616"/>
    <w:rsid w:val="00A2066F"/>
    <w:rsid w:val="00A2067A"/>
    <w:rsid w:val="00A206A2"/>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5BA"/>
    <w:rsid w:val="00A2386C"/>
    <w:rsid w:val="00A2388B"/>
    <w:rsid w:val="00A23D6F"/>
    <w:rsid w:val="00A23FA9"/>
    <w:rsid w:val="00A23FC9"/>
    <w:rsid w:val="00A24462"/>
    <w:rsid w:val="00A246D0"/>
    <w:rsid w:val="00A249EA"/>
    <w:rsid w:val="00A24AAC"/>
    <w:rsid w:val="00A24D1E"/>
    <w:rsid w:val="00A24FB1"/>
    <w:rsid w:val="00A25024"/>
    <w:rsid w:val="00A251D5"/>
    <w:rsid w:val="00A252DE"/>
    <w:rsid w:val="00A2533F"/>
    <w:rsid w:val="00A25F04"/>
    <w:rsid w:val="00A261CE"/>
    <w:rsid w:val="00A26284"/>
    <w:rsid w:val="00A262F2"/>
    <w:rsid w:val="00A2648E"/>
    <w:rsid w:val="00A265E1"/>
    <w:rsid w:val="00A26718"/>
    <w:rsid w:val="00A26892"/>
    <w:rsid w:val="00A268DA"/>
    <w:rsid w:val="00A26D2C"/>
    <w:rsid w:val="00A276B7"/>
    <w:rsid w:val="00A276E4"/>
    <w:rsid w:val="00A27763"/>
    <w:rsid w:val="00A279ED"/>
    <w:rsid w:val="00A27D1C"/>
    <w:rsid w:val="00A27F81"/>
    <w:rsid w:val="00A302BB"/>
    <w:rsid w:val="00A304F4"/>
    <w:rsid w:val="00A30B36"/>
    <w:rsid w:val="00A31074"/>
    <w:rsid w:val="00A311F4"/>
    <w:rsid w:val="00A3122E"/>
    <w:rsid w:val="00A31440"/>
    <w:rsid w:val="00A3193D"/>
    <w:rsid w:val="00A31B9D"/>
    <w:rsid w:val="00A31D26"/>
    <w:rsid w:val="00A31FF1"/>
    <w:rsid w:val="00A326F1"/>
    <w:rsid w:val="00A3271D"/>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5FFC"/>
    <w:rsid w:val="00A3625B"/>
    <w:rsid w:val="00A3627E"/>
    <w:rsid w:val="00A362F4"/>
    <w:rsid w:val="00A367A1"/>
    <w:rsid w:val="00A36820"/>
    <w:rsid w:val="00A368E7"/>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14"/>
    <w:rsid w:val="00A42D9C"/>
    <w:rsid w:val="00A42F67"/>
    <w:rsid w:val="00A4334F"/>
    <w:rsid w:val="00A433A5"/>
    <w:rsid w:val="00A434AC"/>
    <w:rsid w:val="00A437FC"/>
    <w:rsid w:val="00A4395F"/>
    <w:rsid w:val="00A43ADA"/>
    <w:rsid w:val="00A43D9C"/>
    <w:rsid w:val="00A43E39"/>
    <w:rsid w:val="00A4405D"/>
    <w:rsid w:val="00A4421B"/>
    <w:rsid w:val="00A44578"/>
    <w:rsid w:val="00A44762"/>
    <w:rsid w:val="00A44808"/>
    <w:rsid w:val="00A44974"/>
    <w:rsid w:val="00A44BA6"/>
    <w:rsid w:val="00A44C4E"/>
    <w:rsid w:val="00A45013"/>
    <w:rsid w:val="00A452ED"/>
    <w:rsid w:val="00A45496"/>
    <w:rsid w:val="00A4576A"/>
    <w:rsid w:val="00A4596F"/>
    <w:rsid w:val="00A45D5D"/>
    <w:rsid w:val="00A45FF4"/>
    <w:rsid w:val="00A465D4"/>
    <w:rsid w:val="00A467D4"/>
    <w:rsid w:val="00A467FD"/>
    <w:rsid w:val="00A46B38"/>
    <w:rsid w:val="00A46ED8"/>
    <w:rsid w:val="00A471AF"/>
    <w:rsid w:val="00A47579"/>
    <w:rsid w:val="00A475E5"/>
    <w:rsid w:val="00A4796C"/>
    <w:rsid w:val="00A47A2F"/>
    <w:rsid w:val="00A47E74"/>
    <w:rsid w:val="00A501C9"/>
    <w:rsid w:val="00A502FE"/>
    <w:rsid w:val="00A5030F"/>
    <w:rsid w:val="00A503FB"/>
    <w:rsid w:val="00A504E4"/>
    <w:rsid w:val="00A50523"/>
    <w:rsid w:val="00A5062A"/>
    <w:rsid w:val="00A506B5"/>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1FB"/>
    <w:rsid w:val="00A544FD"/>
    <w:rsid w:val="00A54755"/>
    <w:rsid w:val="00A5475A"/>
    <w:rsid w:val="00A54F6B"/>
    <w:rsid w:val="00A54F6F"/>
    <w:rsid w:val="00A54FBA"/>
    <w:rsid w:val="00A5508C"/>
    <w:rsid w:val="00A550CE"/>
    <w:rsid w:val="00A55CC2"/>
    <w:rsid w:val="00A55E46"/>
    <w:rsid w:val="00A56027"/>
    <w:rsid w:val="00A56058"/>
    <w:rsid w:val="00A561AB"/>
    <w:rsid w:val="00A5639E"/>
    <w:rsid w:val="00A565A7"/>
    <w:rsid w:val="00A566B2"/>
    <w:rsid w:val="00A56BE5"/>
    <w:rsid w:val="00A57069"/>
    <w:rsid w:val="00A5734D"/>
    <w:rsid w:val="00A5737A"/>
    <w:rsid w:val="00A5743F"/>
    <w:rsid w:val="00A577A5"/>
    <w:rsid w:val="00A5799F"/>
    <w:rsid w:val="00A57D84"/>
    <w:rsid w:val="00A57F7C"/>
    <w:rsid w:val="00A6003E"/>
    <w:rsid w:val="00A602FF"/>
    <w:rsid w:val="00A6045E"/>
    <w:rsid w:val="00A60477"/>
    <w:rsid w:val="00A60644"/>
    <w:rsid w:val="00A607C2"/>
    <w:rsid w:val="00A60830"/>
    <w:rsid w:val="00A60D6B"/>
    <w:rsid w:val="00A61492"/>
    <w:rsid w:val="00A61501"/>
    <w:rsid w:val="00A61726"/>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B67"/>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68A"/>
    <w:rsid w:val="00A71AF5"/>
    <w:rsid w:val="00A71B87"/>
    <w:rsid w:val="00A71E2C"/>
    <w:rsid w:val="00A71F55"/>
    <w:rsid w:val="00A7241F"/>
    <w:rsid w:val="00A7293B"/>
    <w:rsid w:val="00A72A75"/>
    <w:rsid w:val="00A72DBF"/>
    <w:rsid w:val="00A73023"/>
    <w:rsid w:val="00A731C1"/>
    <w:rsid w:val="00A733FB"/>
    <w:rsid w:val="00A73507"/>
    <w:rsid w:val="00A735A1"/>
    <w:rsid w:val="00A73761"/>
    <w:rsid w:val="00A737D1"/>
    <w:rsid w:val="00A73830"/>
    <w:rsid w:val="00A73A52"/>
    <w:rsid w:val="00A73AE0"/>
    <w:rsid w:val="00A73B24"/>
    <w:rsid w:val="00A73C61"/>
    <w:rsid w:val="00A73D05"/>
    <w:rsid w:val="00A73E39"/>
    <w:rsid w:val="00A73E5E"/>
    <w:rsid w:val="00A7409B"/>
    <w:rsid w:val="00A743C4"/>
    <w:rsid w:val="00A743EF"/>
    <w:rsid w:val="00A7495A"/>
    <w:rsid w:val="00A74960"/>
    <w:rsid w:val="00A74F88"/>
    <w:rsid w:val="00A75213"/>
    <w:rsid w:val="00A755BB"/>
    <w:rsid w:val="00A75655"/>
    <w:rsid w:val="00A75E65"/>
    <w:rsid w:val="00A75E70"/>
    <w:rsid w:val="00A75FB4"/>
    <w:rsid w:val="00A7626D"/>
    <w:rsid w:val="00A762DC"/>
    <w:rsid w:val="00A76522"/>
    <w:rsid w:val="00A76CC0"/>
    <w:rsid w:val="00A77416"/>
    <w:rsid w:val="00A77468"/>
    <w:rsid w:val="00A7752D"/>
    <w:rsid w:val="00A7755F"/>
    <w:rsid w:val="00A777B5"/>
    <w:rsid w:val="00A7782A"/>
    <w:rsid w:val="00A77979"/>
    <w:rsid w:val="00A77BD8"/>
    <w:rsid w:val="00A77FA9"/>
    <w:rsid w:val="00A802A0"/>
    <w:rsid w:val="00A8061D"/>
    <w:rsid w:val="00A806E1"/>
    <w:rsid w:val="00A809CE"/>
    <w:rsid w:val="00A80B7E"/>
    <w:rsid w:val="00A80E84"/>
    <w:rsid w:val="00A815E0"/>
    <w:rsid w:val="00A8167F"/>
    <w:rsid w:val="00A81865"/>
    <w:rsid w:val="00A81897"/>
    <w:rsid w:val="00A818D0"/>
    <w:rsid w:val="00A821EE"/>
    <w:rsid w:val="00A82E7B"/>
    <w:rsid w:val="00A82F56"/>
    <w:rsid w:val="00A83164"/>
    <w:rsid w:val="00A833D8"/>
    <w:rsid w:val="00A833DF"/>
    <w:rsid w:val="00A835BF"/>
    <w:rsid w:val="00A83DD4"/>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2846"/>
    <w:rsid w:val="00A92FA7"/>
    <w:rsid w:val="00A93757"/>
    <w:rsid w:val="00A938CF"/>
    <w:rsid w:val="00A939F7"/>
    <w:rsid w:val="00A93C9E"/>
    <w:rsid w:val="00A93D50"/>
    <w:rsid w:val="00A9402B"/>
    <w:rsid w:val="00A94916"/>
    <w:rsid w:val="00A949C3"/>
    <w:rsid w:val="00A94EC8"/>
    <w:rsid w:val="00A951CD"/>
    <w:rsid w:val="00A95201"/>
    <w:rsid w:val="00A9522B"/>
    <w:rsid w:val="00A95461"/>
    <w:rsid w:val="00A95487"/>
    <w:rsid w:val="00A954D3"/>
    <w:rsid w:val="00A95555"/>
    <w:rsid w:val="00A95561"/>
    <w:rsid w:val="00A9557A"/>
    <w:rsid w:val="00A95619"/>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7E6"/>
    <w:rsid w:val="00A97AAF"/>
    <w:rsid w:val="00A97FA6"/>
    <w:rsid w:val="00AA023A"/>
    <w:rsid w:val="00AA02A7"/>
    <w:rsid w:val="00AA03E5"/>
    <w:rsid w:val="00AA03F6"/>
    <w:rsid w:val="00AA07EC"/>
    <w:rsid w:val="00AA08D9"/>
    <w:rsid w:val="00AA09C4"/>
    <w:rsid w:val="00AA0C27"/>
    <w:rsid w:val="00AA0DF2"/>
    <w:rsid w:val="00AA168B"/>
    <w:rsid w:val="00AA18C0"/>
    <w:rsid w:val="00AA19FA"/>
    <w:rsid w:val="00AA1C83"/>
    <w:rsid w:val="00AA1D46"/>
    <w:rsid w:val="00AA1DF8"/>
    <w:rsid w:val="00AA226D"/>
    <w:rsid w:val="00AA2317"/>
    <w:rsid w:val="00AA2AB2"/>
    <w:rsid w:val="00AA31B6"/>
    <w:rsid w:val="00AA33A3"/>
    <w:rsid w:val="00AA3420"/>
    <w:rsid w:val="00AA3BA2"/>
    <w:rsid w:val="00AA3D8E"/>
    <w:rsid w:val="00AA4040"/>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DE4"/>
    <w:rsid w:val="00AA6E00"/>
    <w:rsid w:val="00AA6E1E"/>
    <w:rsid w:val="00AA6EC4"/>
    <w:rsid w:val="00AA7124"/>
    <w:rsid w:val="00AA7A67"/>
    <w:rsid w:val="00AA7D37"/>
    <w:rsid w:val="00AA7E33"/>
    <w:rsid w:val="00AB09EF"/>
    <w:rsid w:val="00AB0B65"/>
    <w:rsid w:val="00AB0BC6"/>
    <w:rsid w:val="00AB0C9F"/>
    <w:rsid w:val="00AB0E94"/>
    <w:rsid w:val="00AB1A44"/>
    <w:rsid w:val="00AB1BAC"/>
    <w:rsid w:val="00AB1E9D"/>
    <w:rsid w:val="00AB1FF1"/>
    <w:rsid w:val="00AB2119"/>
    <w:rsid w:val="00AB26A6"/>
    <w:rsid w:val="00AB2A15"/>
    <w:rsid w:val="00AB2F38"/>
    <w:rsid w:val="00AB2FCE"/>
    <w:rsid w:val="00AB3145"/>
    <w:rsid w:val="00AB3709"/>
    <w:rsid w:val="00AB3A84"/>
    <w:rsid w:val="00AB45BF"/>
    <w:rsid w:val="00AB4B9F"/>
    <w:rsid w:val="00AB4ED6"/>
    <w:rsid w:val="00AB5157"/>
    <w:rsid w:val="00AB51A4"/>
    <w:rsid w:val="00AB51AF"/>
    <w:rsid w:val="00AB5282"/>
    <w:rsid w:val="00AB536D"/>
    <w:rsid w:val="00AB542E"/>
    <w:rsid w:val="00AB5D7A"/>
    <w:rsid w:val="00AB5E67"/>
    <w:rsid w:val="00AB63E9"/>
    <w:rsid w:val="00AB6903"/>
    <w:rsid w:val="00AB6B48"/>
    <w:rsid w:val="00AB6BF1"/>
    <w:rsid w:val="00AB6C80"/>
    <w:rsid w:val="00AB6F76"/>
    <w:rsid w:val="00AB7697"/>
    <w:rsid w:val="00AB77A7"/>
    <w:rsid w:val="00AB78E4"/>
    <w:rsid w:val="00AB7A90"/>
    <w:rsid w:val="00AB7AF7"/>
    <w:rsid w:val="00AB7C08"/>
    <w:rsid w:val="00AB7F79"/>
    <w:rsid w:val="00AC008A"/>
    <w:rsid w:val="00AC04DA"/>
    <w:rsid w:val="00AC0B92"/>
    <w:rsid w:val="00AC11EE"/>
    <w:rsid w:val="00AC1406"/>
    <w:rsid w:val="00AC1E62"/>
    <w:rsid w:val="00AC1E78"/>
    <w:rsid w:val="00AC22CA"/>
    <w:rsid w:val="00AC2364"/>
    <w:rsid w:val="00AC2423"/>
    <w:rsid w:val="00AC266E"/>
    <w:rsid w:val="00AC2834"/>
    <w:rsid w:val="00AC2DFE"/>
    <w:rsid w:val="00AC2E69"/>
    <w:rsid w:val="00AC3049"/>
    <w:rsid w:val="00AC3620"/>
    <w:rsid w:val="00AC36A8"/>
    <w:rsid w:val="00AC3EFF"/>
    <w:rsid w:val="00AC438F"/>
    <w:rsid w:val="00AC43F2"/>
    <w:rsid w:val="00AC454B"/>
    <w:rsid w:val="00AC55FE"/>
    <w:rsid w:val="00AC563B"/>
    <w:rsid w:val="00AC5C62"/>
    <w:rsid w:val="00AC60FC"/>
    <w:rsid w:val="00AC6A5A"/>
    <w:rsid w:val="00AC6CE7"/>
    <w:rsid w:val="00AC6EA0"/>
    <w:rsid w:val="00AC7EB2"/>
    <w:rsid w:val="00AD02F3"/>
    <w:rsid w:val="00AD0372"/>
    <w:rsid w:val="00AD052F"/>
    <w:rsid w:val="00AD0554"/>
    <w:rsid w:val="00AD0741"/>
    <w:rsid w:val="00AD07E8"/>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3F65"/>
    <w:rsid w:val="00AD439D"/>
    <w:rsid w:val="00AD4899"/>
    <w:rsid w:val="00AD4B4B"/>
    <w:rsid w:val="00AD4FC0"/>
    <w:rsid w:val="00AD55A7"/>
    <w:rsid w:val="00AD571D"/>
    <w:rsid w:val="00AD572F"/>
    <w:rsid w:val="00AD5882"/>
    <w:rsid w:val="00AD590B"/>
    <w:rsid w:val="00AD5AF8"/>
    <w:rsid w:val="00AD5BB5"/>
    <w:rsid w:val="00AD5D3D"/>
    <w:rsid w:val="00AD603D"/>
    <w:rsid w:val="00AD6110"/>
    <w:rsid w:val="00AD61AF"/>
    <w:rsid w:val="00AD622D"/>
    <w:rsid w:val="00AD6262"/>
    <w:rsid w:val="00AD64D1"/>
    <w:rsid w:val="00AD653A"/>
    <w:rsid w:val="00AD661B"/>
    <w:rsid w:val="00AD67BF"/>
    <w:rsid w:val="00AD6AE1"/>
    <w:rsid w:val="00AD70F9"/>
    <w:rsid w:val="00AD71B9"/>
    <w:rsid w:val="00AD72C6"/>
    <w:rsid w:val="00AD744A"/>
    <w:rsid w:val="00AD7951"/>
    <w:rsid w:val="00AD7A04"/>
    <w:rsid w:val="00AD7A72"/>
    <w:rsid w:val="00AD7A85"/>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38B"/>
    <w:rsid w:val="00AE387B"/>
    <w:rsid w:val="00AE3D51"/>
    <w:rsid w:val="00AE3DDB"/>
    <w:rsid w:val="00AE3F92"/>
    <w:rsid w:val="00AE44B6"/>
    <w:rsid w:val="00AE48E3"/>
    <w:rsid w:val="00AE4903"/>
    <w:rsid w:val="00AE4B12"/>
    <w:rsid w:val="00AE504D"/>
    <w:rsid w:val="00AE54D5"/>
    <w:rsid w:val="00AE5716"/>
    <w:rsid w:val="00AE57AC"/>
    <w:rsid w:val="00AE5A37"/>
    <w:rsid w:val="00AE5B2A"/>
    <w:rsid w:val="00AE5DB5"/>
    <w:rsid w:val="00AE5E0C"/>
    <w:rsid w:val="00AE5EB0"/>
    <w:rsid w:val="00AE63A6"/>
    <w:rsid w:val="00AE63A7"/>
    <w:rsid w:val="00AE67BB"/>
    <w:rsid w:val="00AE6870"/>
    <w:rsid w:val="00AE69BA"/>
    <w:rsid w:val="00AE69F7"/>
    <w:rsid w:val="00AE6B73"/>
    <w:rsid w:val="00AE6CF4"/>
    <w:rsid w:val="00AE6E22"/>
    <w:rsid w:val="00AE7094"/>
    <w:rsid w:val="00AE70D3"/>
    <w:rsid w:val="00AE723B"/>
    <w:rsid w:val="00AE7959"/>
    <w:rsid w:val="00AE79C1"/>
    <w:rsid w:val="00AE7A62"/>
    <w:rsid w:val="00AE7EE8"/>
    <w:rsid w:val="00AF015E"/>
    <w:rsid w:val="00AF01A6"/>
    <w:rsid w:val="00AF0726"/>
    <w:rsid w:val="00AF0F7F"/>
    <w:rsid w:val="00AF1097"/>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72"/>
    <w:rsid w:val="00AF2E88"/>
    <w:rsid w:val="00AF2F31"/>
    <w:rsid w:val="00AF3639"/>
    <w:rsid w:val="00AF36C7"/>
    <w:rsid w:val="00AF3769"/>
    <w:rsid w:val="00AF3902"/>
    <w:rsid w:val="00AF3AB8"/>
    <w:rsid w:val="00AF3BDB"/>
    <w:rsid w:val="00AF3CEB"/>
    <w:rsid w:val="00AF3CF3"/>
    <w:rsid w:val="00AF40C9"/>
    <w:rsid w:val="00AF452D"/>
    <w:rsid w:val="00AF469D"/>
    <w:rsid w:val="00AF46E9"/>
    <w:rsid w:val="00AF47ED"/>
    <w:rsid w:val="00AF4823"/>
    <w:rsid w:val="00AF48F6"/>
    <w:rsid w:val="00AF501E"/>
    <w:rsid w:val="00AF5159"/>
    <w:rsid w:val="00AF535D"/>
    <w:rsid w:val="00AF546E"/>
    <w:rsid w:val="00AF54A1"/>
    <w:rsid w:val="00AF5513"/>
    <w:rsid w:val="00AF5549"/>
    <w:rsid w:val="00AF5941"/>
    <w:rsid w:val="00AF5E6B"/>
    <w:rsid w:val="00AF6490"/>
    <w:rsid w:val="00AF6BCE"/>
    <w:rsid w:val="00AF7251"/>
    <w:rsid w:val="00AF73DC"/>
    <w:rsid w:val="00AF795C"/>
    <w:rsid w:val="00AF7C12"/>
    <w:rsid w:val="00AF7C6C"/>
    <w:rsid w:val="00AF7E26"/>
    <w:rsid w:val="00AF7F81"/>
    <w:rsid w:val="00AF7FD4"/>
    <w:rsid w:val="00B004C6"/>
    <w:rsid w:val="00B00DF2"/>
    <w:rsid w:val="00B01057"/>
    <w:rsid w:val="00B0147B"/>
    <w:rsid w:val="00B017FB"/>
    <w:rsid w:val="00B01854"/>
    <w:rsid w:val="00B019F0"/>
    <w:rsid w:val="00B01DCB"/>
    <w:rsid w:val="00B01EBC"/>
    <w:rsid w:val="00B01EF2"/>
    <w:rsid w:val="00B023A9"/>
    <w:rsid w:val="00B023F5"/>
    <w:rsid w:val="00B0270D"/>
    <w:rsid w:val="00B027E0"/>
    <w:rsid w:val="00B027EF"/>
    <w:rsid w:val="00B02CF5"/>
    <w:rsid w:val="00B02DA1"/>
    <w:rsid w:val="00B035FA"/>
    <w:rsid w:val="00B039EE"/>
    <w:rsid w:val="00B03B0D"/>
    <w:rsid w:val="00B0404F"/>
    <w:rsid w:val="00B0421A"/>
    <w:rsid w:val="00B04507"/>
    <w:rsid w:val="00B04B1A"/>
    <w:rsid w:val="00B04C1E"/>
    <w:rsid w:val="00B04C9D"/>
    <w:rsid w:val="00B04E55"/>
    <w:rsid w:val="00B04E8B"/>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07F9B"/>
    <w:rsid w:val="00B10496"/>
    <w:rsid w:val="00B111C1"/>
    <w:rsid w:val="00B113B5"/>
    <w:rsid w:val="00B11801"/>
    <w:rsid w:val="00B11B6C"/>
    <w:rsid w:val="00B11F09"/>
    <w:rsid w:val="00B121E1"/>
    <w:rsid w:val="00B12393"/>
    <w:rsid w:val="00B1239F"/>
    <w:rsid w:val="00B12413"/>
    <w:rsid w:val="00B12558"/>
    <w:rsid w:val="00B1255B"/>
    <w:rsid w:val="00B126A2"/>
    <w:rsid w:val="00B1290C"/>
    <w:rsid w:val="00B12E99"/>
    <w:rsid w:val="00B13624"/>
    <w:rsid w:val="00B138F3"/>
    <w:rsid w:val="00B13A2B"/>
    <w:rsid w:val="00B13A34"/>
    <w:rsid w:val="00B13D8F"/>
    <w:rsid w:val="00B141C4"/>
    <w:rsid w:val="00B1461C"/>
    <w:rsid w:val="00B14797"/>
    <w:rsid w:val="00B14C44"/>
    <w:rsid w:val="00B14C55"/>
    <w:rsid w:val="00B15759"/>
    <w:rsid w:val="00B1589B"/>
    <w:rsid w:val="00B15A60"/>
    <w:rsid w:val="00B15A67"/>
    <w:rsid w:val="00B15D4D"/>
    <w:rsid w:val="00B15FEC"/>
    <w:rsid w:val="00B16046"/>
    <w:rsid w:val="00B16084"/>
    <w:rsid w:val="00B16978"/>
    <w:rsid w:val="00B16A51"/>
    <w:rsid w:val="00B16B2C"/>
    <w:rsid w:val="00B170CD"/>
    <w:rsid w:val="00B1715A"/>
    <w:rsid w:val="00B173A5"/>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1"/>
    <w:rsid w:val="00B246C6"/>
    <w:rsid w:val="00B24735"/>
    <w:rsid w:val="00B24BE6"/>
    <w:rsid w:val="00B24DC1"/>
    <w:rsid w:val="00B24F7A"/>
    <w:rsid w:val="00B25089"/>
    <w:rsid w:val="00B25192"/>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57A"/>
    <w:rsid w:val="00B31620"/>
    <w:rsid w:val="00B31951"/>
    <w:rsid w:val="00B31FA6"/>
    <w:rsid w:val="00B32087"/>
    <w:rsid w:val="00B320F3"/>
    <w:rsid w:val="00B321D1"/>
    <w:rsid w:val="00B322E8"/>
    <w:rsid w:val="00B326AB"/>
    <w:rsid w:val="00B32981"/>
    <w:rsid w:val="00B32C08"/>
    <w:rsid w:val="00B32CF2"/>
    <w:rsid w:val="00B32E44"/>
    <w:rsid w:val="00B33106"/>
    <w:rsid w:val="00B33122"/>
    <w:rsid w:val="00B3357A"/>
    <w:rsid w:val="00B33783"/>
    <w:rsid w:val="00B33788"/>
    <w:rsid w:val="00B33BB6"/>
    <w:rsid w:val="00B33BCB"/>
    <w:rsid w:val="00B3404C"/>
    <w:rsid w:val="00B342A7"/>
    <w:rsid w:val="00B342A8"/>
    <w:rsid w:val="00B3483A"/>
    <w:rsid w:val="00B34B4C"/>
    <w:rsid w:val="00B34FD6"/>
    <w:rsid w:val="00B35985"/>
    <w:rsid w:val="00B35B30"/>
    <w:rsid w:val="00B35C69"/>
    <w:rsid w:val="00B362BB"/>
    <w:rsid w:val="00B3657E"/>
    <w:rsid w:val="00B36586"/>
    <w:rsid w:val="00B372E7"/>
    <w:rsid w:val="00B376EF"/>
    <w:rsid w:val="00B377D8"/>
    <w:rsid w:val="00B37878"/>
    <w:rsid w:val="00B37CC1"/>
    <w:rsid w:val="00B37E64"/>
    <w:rsid w:val="00B37EF0"/>
    <w:rsid w:val="00B40A5C"/>
    <w:rsid w:val="00B40F2C"/>
    <w:rsid w:val="00B41712"/>
    <w:rsid w:val="00B41A0C"/>
    <w:rsid w:val="00B41FD5"/>
    <w:rsid w:val="00B42114"/>
    <w:rsid w:val="00B425FB"/>
    <w:rsid w:val="00B425FF"/>
    <w:rsid w:val="00B42E75"/>
    <w:rsid w:val="00B42EF2"/>
    <w:rsid w:val="00B43115"/>
    <w:rsid w:val="00B4313A"/>
    <w:rsid w:val="00B432E1"/>
    <w:rsid w:val="00B43415"/>
    <w:rsid w:val="00B43897"/>
    <w:rsid w:val="00B439B5"/>
    <w:rsid w:val="00B43D2C"/>
    <w:rsid w:val="00B43DFD"/>
    <w:rsid w:val="00B44396"/>
    <w:rsid w:val="00B446AD"/>
    <w:rsid w:val="00B446C7"/>
    <w:rsid w:val="00B4488A"/>
    <w:rsid w:val="00B44D32"/>
    <w:rsid w:val="00B4538D"/>
    <w:rsid w:val="00B453E8"/>
    <w:rsid w:val="00B459F8"/>
    <w:rsid w:val="00B45ABF"/>
    <w:rsid w:val="00B45BED"/>
    <w:rsid w:val="00B45CB4"/>
    <w:rsid w:val="00B45D25"/>
    <w:rsid w:val="00B45E03"/>
    <w:rsid w:val="00B45FDB"/>
    <w:rsid w:val="00B4684B"/>
    <w:rsid w:val="00B46946"/>
    <w:rsid w:val="00B475DF"/>
    <w:rsid w:val="00B47D2C"/>
    <w:rsid w:val="00B47E27"/>
    <w:rsid w:val="00B47FF9"/>
    <w:rsid w:val="00B5029F"/>
    <w:rsid w:val="00B504EF"/>
    <w:rsid w:val="00B50595"/>
    <w:rsid w:val="00B5070E"/>
    <w:rsid w:val="00B50722"/>
    <w:rsid w:val="00B507C2"/>
    <w:rsid w:val="00B5087E"/>
    <w:rsid w:val="00B50C7A"/>
    <w:rsid w:val="00B518AB"/>
    <w:rsid w:val="00B51CCB"/>
    <w:rsid w:val="00B51DAD"/>
    <w:rsid w:val="00B51E7A"/>
    <w:rsid w:val="00B520CB"/>
    <w:rsid w:val="00B52486"/>
    <w:rsid w:val="00B52797"/>
    <w:rsid w:val="00B52A00"/>
    <w:rsid w:val="00B52E57"/>
    <w:rsid w:val="00B53211"/>
    <w:rsid w:val="00B532C5"/>
    <w:rsid w:val="00B5358A"/>
    <w:rsid w:val="00B535A2"/>
    <w:rsid w:val="00B538A6"/>
    <w:rsid w:val="00B53BB4"/>
    <w:rsid w:val="00B53BDF"/>
    <w:rsid w:val="00B53CAB"/>
    <w:rsid w:val="00B540C4"/>
    <w:rsid w:val="00B5413B"/>
    <w:rsid w:val="00B542A3"/>
    <w:rsid w:val="00B54731"/>
    <w:rsid w:val="00B54C5F"/>
    <w:rsid w:val="00B54CC3"/>
    <w:rsid w:val="00B54F05"/>
    <w:rsid w:val="00B550B3"/>
    <w:rsid w:val="00B55184"/>
    <w:rsid w:val="00B554E2"/>
    <w:rsid w:val="00B554F6"/>
    <w:rsid w:val="00B558B4"/>
    <w:rsid w:val="00B55C72"/>
    <w:rsid w:val="00B55DE7"/>
    <w:rsid w:val="00B55F7C"/>
    <w:rsid w:val="00B56608"/>
    <w:rsid w:val="00B56A97"/>
    <w:rsid w:val="00B56DD5"/>
    <w:rsid w:val="00B56E6B"/>
    <w:rsid w:val="00B56FC9"/>
    <w:rsid w:val="00B57059"/>
    <w:rsid w:val="00B57087"/>
    <w:rsid w:val="00B5713F"/>
    <w:rsid w:val="00B576F3"/>
    <w:rsid w:val="00B60085"/>
    <w:rsid w:val="00B60424"/>
    <w:rsid w:val="00B6084E"/>
    <w:rsid w:val="00B60894"/>
    <w:rsid w:val="00B6124B"/>
    <w:rsid w:val="00B616D5"/>
    <w:rsid w:val="00B61855"/>
    <w:rsid w:val="00B619F7"/>
    <w:rsid w:val="00B61AFB"/>
    <w:rsid w:val="00B61B7F"/>
    <w:rsid w:val="00B61DD7"/>
    <w:rsid w:val="00B61DDC"/>
    <w:rsid w:val="00B621D5"/>
    <w:rsid w:val="00B6242A"/>
    <w:rsid w:val="00B62A6A"/>
    <w:rsid w:val="00B62B72"/>
    <w:rsid w:val="00B63DD4"/>
    <w:rsid w:val="00B63E0F"/>
    <w:rsid w:val="00B6447C"/>
    <w:rsid w:val="00B64971"/>
    <w:rsid w:val="00B651AB"/>
    <w:rsid w:val="00B6521C"/>
    <w:rsid w:val="00B6538D"/>
    <w:rsid w:val="00B65605"/>
    <w:rsid w:val="00B65B63"/>
    <w:rsid w:val="00B65D1D"/>
    <w:rsid w:val="00B65D84"/>
    <w:rsid w:val="00B65DCF"/>
    <w:rsid w:val="00B65DFB"/>
    <w:rsid w:val="00B664A4"/>
    <w:rsid w:val="00B665F0"/>
    <w:rsid w:val="00B66861"/>
    <w:rsid w:val="00B669C8"/>
    <w:rsid w:val="00B669F9"/>
    <w:rsid w:val="00B66BD6"/>
    <w:rsid w:val="00B66BE7"/>
    <w:rsid w:val="00B66C81"/>
    <w:rsid w:val="00B66D92"/>
    <w:rsid w:val="00B66F90"/>
    <w:rsid w:val="00B67305"/>
    <w:rsid w:val="00B67311"/>
    <w:rsid w:val="00B67411"/>
    <w:rsid w:val="00B67509"/>
    <w:rsid w:val="00B677AD"/>
    <w:rsid w:val="00B67E53"/>
    <w:rsid w:val="00B67F4A"/>
    <w:rsid w:val="00B7023A"/>
    <w:rsid w:val="00B705D6"/>
    <w:rsid w:val="00B70E53"/>
    <w:rsid w:val="00B715F1"/>
    <w:rsid w:val="00B718FA"/>
    <w:rsid w:val="00B71ABF"/>
    <w:rsid w:val="00B71DC2"/>
    <w:rsid w:val="00B71E21"/>
    <w:rsid w:val="00B71E8C"/>
    <w:rsid w:val="00B71FAC"/>
    <w:rsid w:val="00B7215B"/>
    <w:rsid w:val="00B72388"/>
    <w:rsid w:val="00B72602"/>
    <w:rsid w:val="00B727CB"/>
    <w:rsid w:val="00B7283C"/>
    <w:rsid w:val="00B72A2D"/>
    <w:rsid w:val="00B72D20"/>
    <w:rsid w:val="00B737CC"/>
    <w:rsid w:val="00B739C7"/>
    <w:rsid w:val="00B73AB7"/>
    <w:rsid w:val="00B73CBB"/>
    <w:rsid w:val="00B73D4D"/>
    <w:rsid w:val="00B73EA1"/>
    <w:rsid w:val="00B73F7A"/>
    <w:rsid w:val="00B74137"/>
    <w:rsid w:val="00B742BD"/>
    <w:rsid w:val="00B743B4"/>
    <w:rsid w:val="00B74407"/>
    <w:rsid w:val="00B74F5B"/>
    <w:rsid w:val="00B755A6"/>
    <w:rsid w:val="00B755AB"/>
    <w:rsid w:val="00B75EDF"/>
    <w:rsid w:val="00B760B1"/>
    <w:rsid w:val="00B7623F"/>
    <w:rsid w:val="00B76259"/>
    <w:rsid w:val="00B76315"/>
    <w:rsid w:val="00B7646A"/>
    <w:rsid w:val="00B7682A"/>
    <w:rsid w:val="00B76CDC"/>
    <w:rsid w:val="00B76CDE"/>
    <w:rsid w:val="00B76DD1"/>
    <w:rsid w:val="00B76E3B"/>
    <w:rsid w:val="00B76F96"/>
    <w:rsid w:val="00B77494"/>
    <w:rsid w:val="00B7769E"/>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A15"/>
    <w:rsid w:val="00B82CF4"/>
    <w:rsid w:val="00B83075"/>
    <w:rsid w:val="00B831D6"/>
    <w:rsid w:val="00B83247"/>
    <w:rsid w:val="00B83445"/>
    <w:rsid w:val="00B83536"/>
    <w:rsid w:val="00B838C3"/>
    <w:rsid w:val="00B841BD"/>
    <w:rsid w:val="00B84308"/>
    <w:rsid w:val="00B84429"/>
    <w:rsid w:val="00B84573"/>
    <w:rsid w:val="00B84687"/>
    <w:rsid w:val="00B84746"/>
    <w:rsid w:val="00B847AC"/>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28A"/>
    <w:rsid w:val="00B90375"/>
    <w:rsid w:val="00B903AA"/>
    <w:rsid w:val="00B9052F"/>
    <w:rsid w:val="00B9056B"/>
    <w:rsid w:val="00B909E2"/>
    <w:rsid w:val="00B90A24"/>
    <w:rsid w:val="00B90D77"/>
    <w:rsid w:val="00B91020"/>
    <w:rsid w:val="00B91102"/>
    <w:rsid w:val="00B91375"/>
    <w:rsid w:val="00B91594"/>
    <w:rsid w:val="00B91ABE"/>
    <w:rsid w:val="00B92207"/>
    <w:rsid w:val="00B927A3"/>
    <w:rsid w:val="00B927E9"/>
    <w:rsid w:val="00B92A07"/>
    <w:rsid w:val="00B930E5"/>
    <w:rsid w:val="00B9320C"/>
    <w:rsid w:val="00B93661"/>
    <w:rsid w:val="00B93BFE"/>
    <w:rsid w:val="00B94228"/>
    <w:rsid w:val="00B9432A"/>
    <w:rsid w:val="00B94376"/>
    <w:rsid w:val="00B947D0"/>
    <w:rsid w:val="00B94EAF"/>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385"/>
    <w:rsid w:val="00BA0688"/>
    <w:rsid w:val="00BA06FE"/>
    <w:rsid w:val="00BA0B4E"/>
    <w:rsid w:val="00BA0D1F"/>
    <w:rsid w:val="00BA0EE8"/>
    <w:rsid w:val="00BA1513"/>
    <w:rsid w:val="00BA1828"/>
    <w:rsid w:val="00BA1ACB"/>
    <w:rsid w:val="00BA23DE"/>
    <w:rsid w:val="00BA24BA"/>
    <w:rsid w:val="00BA294A"/>
    <w:rsid w:val="00BA29C6"/>
    <w:rsid w:val="00BA316D"/>
    <w:rsid w:val="00BA33DB"/>
    <w:rsid w:val="00BA3426"/>
    <w:rsid w:val="00BA3A87"/>
    <w:rsid w:val="00BA3B9D"/>
    <w:rsid w:val="00BA3E04"/>
    <w:rsid w:val="00BA3E52"/>
    <w:rsid w:val="00BA3FA2"/>
    <w:rsid w:val="00BA405E"/>
    <w:rsid w:val="00BA41F3"/>
    <w:rsid w:val="00BA468B"/>
    <w:rsid w:val="00BA4886"/>
    <w:rsid w:val="00BA4B5B"/>
    <w:rsid w:val="00BA4C90"/>
    <w:rsid w:val="00BA4D72"/>
    <w:rsid w:val="00BA5005"/>
    <w:rsid w:val="00BA56FA"/>
    <w:rsid w:val="00BA5738"/>
    <w:rsid w:val="00BA594F"/>
    <w:rsid w:val="00BA5BFF"/>
    <w:rsid w:val="00BA6068"/>
    <w:rsid w:val="00BA6579"/>
    <w:rsid w:val="00BA667A"/>
    <w:rsid w:val="00BA66E2"/>
    <w:rsid w:val="00BA67C2"/>
    <w:rsid w:val="00BA7181"/>
    <w:rsid w:val="00BA730C"/>
    <w:rsid w:val="00BA78D7"/>
    <w:rsid w:val="00BA7C75"/>
    <w:rsid w:val="00BA7E16"/>
    <w:rsid w:val="00BA7E7D"/>
    <w:rsid w:val="00BB0799"/>
    <w:rsid w:val="00BB0E3F"/>
    <w:rsid w:val="00BB0F61"/>
    <w:rsid w:val="00BB116D"/>
    <w:rsid w:val="00BB128C"/>
    <w:rsid w:val="00BB159C"/>
    <w:rsid w:val="00BB15DA"/>
    <w:rsid w:val="00BB1947"/>
    <w:rsid w:val="00BB1AE3"/>
    <w:rsid w:val="00BB1DE1"/>
    <w:rsid w:val="00BB1EB5"/>
    <w:rsid w:val="00BB1EBA"/>
    <w:rsid w:val="00BB21F6"/>
    <w:rsid w:val="00BB22DC"/>
    <w:rsid w:val="00BB2A93"/>
    <w:rsid w:val="00BB2BF6"/>
    <w:rsid w:val="00BB2C93"/>
    <w:rsid w:val="00BB2D73"/>
    <w:rsid w:val="00BB2E98"/>
    <w:rsid w:val="00BB30B2"/>
    <w:rsid w:val="00BB3184"/>
    <w:rsid w:val="00BB32EC"/>
    <w:rsid w:val="00BB346B"/>
    <w:rsid w:val="00BB3511"/>
    <w:rsid w:val="00BB36E4"/>
    <w:rsid w:val="00BB371C"/>
    <w:rsid w:val="00BB3CFB"/>
    <w:rsid w:val="00BB44F7"/>
    <w:rsid w:val="00BB494D"/>
    <w:rsid w:val="00BB49B4"/>
    <w:rsid w:val="00BB4AFE"/>
    <w:rsid w:val="00BB4B15"/>
    <w:rsid w:val="00BB5229"/>
    <w:rsid w:val="00BB53CB"/>
    <w:rsid w:val="00BB5696"/>
    <w:rsid w:val="00BB5A22"/>
    <w:rsid w:val="00BB5E17"/>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CCA"/>
    <w:rsid w:val="00BB7EE5"/>
    <w:rsid w:val="00BB7F0C"/>
    <w:rsid w:val="00BC0079"/>
    <w:rsid w:val="00BC008F"/>
    <w:rsid w:val="00BC00D6"/>
    <w:rsid w:val="00BC052C"/>
    <w:rsid w:val="00BC087F"/>
    <w:rsid w:val="00BC0E04"/>
    <w:rsid w:val="00BC111E"/>
    <w:rsid w:val="00BC1501"/>
    <w:rsid w:val="00BC1669"/>
    <w:rsid w:val="00BC1B4D"/>
    <w:rsid w:val="00BC1DDF"/>
    <w:rsid w:val="00BC1DF3"/>
    <w:rsid w:val="00BC257F"/>
    <w:rsid w:val="00BC2887"/>
    <w:rsid w:val="00BC292B"/>
    <w:rsid w:val="00BC2968"/>
    <w:rsid w:val="00BC2A77"/>
    <w:rsid w:val="00BC2BA5"/>
    <w:rsid w:val="00BC2E9F"/>
    <w:rsid w:val="00BC30B7"/>
    <w:rsid w:val="00BC3587"/>
    <w:rsid w:val="00BC370F"/>
    <w:rsid w:val="00BC3AB2"/>
    <w:rsid w:val="00BC41A0"/>
    <w:rsid w:val="00BC4424"/>
    <w:rsid w:val="00BC52E7"/>
    <w:rsid w:val="00BC52EA"/>
    <w:rsid w:val="00BC657B"/>
    <w:rsid w:val="00BC67B6"/>
    <w:rsid w:val="00BC72F0"/>
    <w:rsid w:val="00BC77CB"/>
    <w:rsid w:val="00BC787F"/>
    <w:rsid w:val="00BC78BE"/>
    <w:rsid w:val="00BC7921"/>
    <w:rsid w:val="00BC7B23"/>
    <w:rsid w:val="00BC7B97"/>
    <w:rsid w:val="00BC7D42"/>
    <w:rsid w:val="00BC7EA2"/>
    <w:rsid w:val="00BC7F14"/>
    <w:rsid w:val="00BC7F50"/>
    <w:rsid w:val="00BD001D"/>
    <w:rsid w:val="00BD00C2"/>
    <w:rsid w:val="00BD0B22"/>
    <w:rsid w:val="00BD0C22"/>
    <w:rsid w:val="00BD0E12"/>
    <w:rsid w:val="00BD0F92"/>
    <w:rsid w:val="00BD1236"/>
    <w:rsid w:val="00BD1316"/>
    <w:rsid w:val="00BD1349"/>
    <w:rsid w:val="00BD1C8E"/>
    <w:rsid w:val="00BD20F3"/>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CF7"/>
    <w:rsid w:val="00BD5D36"/>
    <w:rsid w:val="00BD5FAB"/>
    <w:rsid w:val="00BD62C8"/>
    <w:rsid w:val="00BD634A"/>
    <w:rsid w:val="00BD727E"/>
    <w:rsid w:val="00BD7466"/>
    <w:rsid w:val="00BD7C85"/>
    <w:rsid w:val="00BE02D1"/>
    <w:rsid w:val="00BE04FF"/>
    <w:rsid w:val="00BE0582"/>
    <w:rsid w:val="00BE06FF"/>
    <w:rsid w:val="00BE0A2B"/>
    <w:rsid w:val="00BE0AFE"/>
    <w:rsid w:val="00BE0CC9"/>
    <w:rsid w:val="00BE0EDD"/>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0C9"/>
    <w:rsid w:val="00BE42DA"/>
    <w:rsid w:val="00BE43DD"/>
    <w:rsid w:val="00BE4715"/>
    <w:rsid w:val="00BE4DE2"/>
    <w:rsid w:val="00BE4EBA"/>
    <w:rsid w:val="00BE4FFA"/>
    <w:rsid w:val="00BE53BE"/>
    <w:rsid w:val="00BE5413"/>
    <w:rsid w:val="00BE57AC"/>
    <w:rsid w:val="00BE5803"/>
    <w:rsid w:val="00BE58AC"/>
    <w:rsid w:val="00BE5B59"/>
    <w:rsid w:val="00BE5B85"/>
    <w:rsid w:val="00BE5D11"/>
    <w:rsid w:val="00BE5ECB"/>
    <w:rsid w:val="00BE5F54"/>
    <w:rsid w:val="00BE5F77"/>
    <w:rsid w:val="00BE6054"/>
    <w:rsid w:val="00BE620F"/>
    <w:rsid w:val="00BE6590"/>
    <w:rsid w:val="00BE66D0"/>
    <w:rsid w:val="00BE6A31"/>
    <w:rsid w:val="00BE6B96"/>
    <w:rsid w:val="00BE6C0C"/>
    <w:rsid w:val="00BE7023"/>
    <w:rsid w:val="00BE7047"/>
    <w:rsid w:val="00BE704D"/>
    <w:rsid w:val="00BE7073"/>
    <w:rsid w:val="00BE70CE"/>
    <w:rsid w:val="00BE745C"/>
    <w:rsid w:val="00BE7530"/>
    <w:rsid w:val="00BE7797"/>
    <w:rsid w:val="00BF06D7"/>
    <w:rsid w:val="00BF0C9C"/>
    <w:rsid w:val="00BF10B0"/>
    <w:rsid w:val="00BF132E"/>
    <w:rsid w:val="00BF1C25"/>
    <w:rsid w:val="00BF1F3C"/>
    <w:rsid w:val="00BF245D"/>
    <w:rsid w:val="00BF2B7C"/>
    <w:rsid w:val="00BF2E16"/>
    <w:rsid w:val="00BF31A4"/>
    <w:rsid w:val="00BF3386"/>
    <w:rsid w:val="00BF338E"/>
    <w:rsid w:val="00BF37D1"/>
    <w:rsid w:val="00BF3BE7"/>
    <w:rsid w:val="00BF41D0"/>
    <w:rsid w:val="00BF4427"/>
    <w:rsid w:val="00BF477B"/>
    <w:rsid w:val="00BF485A"/>
    <w:rsid w:val="00BF4AC4"/>
    <w:rsid w:val="00BF4CF0"/>
    <w:rsid w:val="00BF4D05"/>
    <w:rsid w:val="00BF5169"/>
    <w:rsid w:val="00BF5338"/>
    <w:rsid w:val="00BF5BEB"/>
    <w:rsid w:val="00BF5C77"/>
    <w:rsid w:val="00BF626B"/>
    <w:rsid w:val="00BF62EF"/>
    <w:rsid w:val="00BF650B"/>
    <w:rsid w:val="00BF65DB"/>
    <w:rsid w:val="00BF6807"/>
    <w:rsid w:val="00BF6C00"/>
    <w:rsid w:val="00BF6C11"/>
    <w:rsid w:val="00BF6DF4"/>
    <w:rsid w:val="00BF7134"/>
    <w:rsid w:val="00BF7354"/>
    <w:rsid w:val="00BF7615"/>
    <w:rsid w:val="00BF76F1"/>
    <w:rsid w:val="00BF77BB"/>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34D"/>
    <w:rsid w:val="00C024AC"/>
    <w:rsid w:val="00C024C6"/>
    <w:rsid w:val="00C026B5"/>
    <w:rsid w:val="00C02772"/>
    <w:rsid w:val="00C028A2"/>
    <w:rsid w:val="00C028D7"/>
    <w:rsid w:val="00C02D68"/>
    <w:rsid w:val="00C02DEE"/>
    <w:rsid w:val="00C02EBF"/>
    <w:rsid w:val="00C03058"/>
    <w:rsid w:val="00C030C2"/>
    <w:rsid w:val="00C030DE"/>
    <w:rsid w:val="00C0331A"/>
    <w:rsid w:val="00C0336D"/>
    <w:rsid w:val="00C034AA"/>
    <w:rsid w:val="00C03CD0"/>
    <w:rsid w:val="00C04002"/>
    <w:rsid w:val="00C04394"/>
    <w:rsid w:val="00C04459"/>
    <w:rsid w:val="00C04556"/>
    <w:rsid w:val="00C048D7"/>
    <w:rsid w:val="00C058A3"/>
    <w:rsid w:val="00C05B99"/>
    <w:rsid w:val="00C05D6C"/>
    <w:rsid w:val="00C05FA4"/>
    <w:rsid w:val="00C06550"/>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0BD"/>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DA"/>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458"/>
    <w:rsid w:val="00C16570"/>
    <w:rsid w:val="00C16597"/>
    <w:rsid w:val="00C16623"/>
    <w:rsid w:val="00C16842"/>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3FA1"/>
    <w:rsid w:val="00C242D2"/>
    <w:rsid w:val="00C246AA"/>
    <w:rsid w:val="00C24F49"/>
    <w:rsid w:val="00C24F7D"/>
    <w:rsid w:val="00C24FE5"/>
    <w:rsid w:val="00C253A6"/>
    <w:rsid w:val="00C25406"/>
    <w:rsid w:val="00C25619"/>
    <w:rsid w:val="00C25986"/>
    <w:rsid w:val="00C259C3"/>
    <w:rsid w:val="00C25FE6"/>
    <w:rsid w:val="00C26313"/>
    <w:rsid w:val="00C263DD"/>
    <w:rsid w:val="00C26416"/>
    <w:rsid w:val="00C26655"/>
    <w:rsid w:val="00C26699"/>
    <w:rsid w:val="00C26CD5"/>
    <w:rsid w:val="00C26E40"/>
    <w:rsid w:val="00C2708F"/>
    <w:rsid w:val="00C27242"/>
    <w:rsid w:val="00C274F4"/>
    <w:rsid w:val="00C27B86"/>
    <w:rsid w:val="00C3012C"/>
    <w:rsid w:val="00C3060C"/>
    <w:rsid w:val="00C308E4"/>
    <w:rsid w:val="00C30928"/>
    <w:rsid w:val="00C3142B"/>
    <w:rsid w:val="00C3149A"/>
    <w:rsid w:val="00C3157E"/>
    <w:rsid w:val="00C3163D"/>
    <w:rsid w:val="00C31943"/>
    <w:rsid w:val="00C31FB1"/>
    <w:rsid w:val="00C3211D"/>
    <w:rsid w:val="00C3259B"/>
    <w:rsid w:val="00C3278B"/>
    <w:rsid w:val="00C32800"/>
    <w:rsid w:val="00C32995"/>
    <w:rsid w:val="00C32B17"/>
    <w:rsid w:val="00C32DFF"/>
    <w:rsid w:val="00C32F75"/>
    <w:rsid w:val="00C330AB"/>
    <w:rsid w:val="00C331F6"/>
    <w:rsid w:val="00C33493"/>
    <w:rsid w:val="00C33B2A"/>
    <w:rsid w:val="00C33B75"/>
    <w:rsid w:val="00C33FDF"/>
    <w:rsid w:val="00C3400D"/>
    <w:rsid w:val="00C3417A"/>
    <w:rsid w:val="00C342A5"/>
    <w:rsid w:val="00C34658"/>
    <w:rsid w:val="00C348ED"/>
    <w:rsid w:val="00C349C5"/>
    <w:rsid w:val="00C34BD1"/>
    <w:rsid w:val="00C34C8E"/>
    <w:rsid w:val="00C34CE7"/>
    <w:rsid w:val="00C34EC9"/>
    <w:rsid w:val="00C34ED6"/>
    <w:rsid w:val="00C356F9"/>
    <w:rsid w:val="00C357B8"/>
    <w:rsid w:val="00C357D0"/>
    <w:rsid w:val="00C36109"/>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458"/>
    <w:rsid w:val="00C42868"/>
    <w:rsid w:val="00C429A2"/>
    <w:rsid w:val="00C432BA"/>
    <w:rsid w:val="00C4333C"/>
    <w:rsid w:val="00C4358E"/>
    <w:rsid w:val="00C437A8"/>
    <w:rsid w:val="00C438BD"/>
    <w:rsid w:val="00C43C05"/>
    <w:rsid w:val="00C43C23"/>
    <w:rsid w:val="00C43F9F"/>
    <w:rsid w:val="00C44081"/>
    <w:rsid w:val="00C44182"/>
    <w:rsid w:val="00C4445B"/>
    <w:rsid w:val="00C445EB"/>
    <w:rsid w:val="00C449CF"/>
    <w:rsid w:val="00C453B3"/>
    <w:rsid w:val="00C4540E"/>
    <w:rsid w:val="00C454A3"/>
    <w:rsid w:val="00C455CE"/>
    <w:rsid w:val="00C45706"/>
    <w:rsid w:val="00C457C2"/>
    <w:rsid w:val="00C45870"/>
    <w:rsid w:val="00C45A19"/>
    <w:rsid w:val="00C45A3C"/>
    <w:rsid w:val="00C45C08"/>
    <w:rsid w:val="00C45D85"/>
    <w:rsid w:val="00C462FB"/>
    <w:rsid w:val="00C4690C"/>
    <w:rsid w:val="00C46A83"/>
    <w:rsid w:val="00C46C35"/>
    <w:rsid w:val="00C46EE0"/>
    <w:rsid w:val="00C46EE5"/>
    <w:rsid w:val="00C46FB6"/>
    <w:rsid w:val="00C4745D"/>
    <w:rsid w:val="00C4746A"/>
    <w:rsid w:val="00C47C00"/>
    <w:rsid w:val="00C50840"/>
    <w:rsid w:val="00C50A90"/>
    <w:rsid w:val="00C50AC9"/>
    <w:rsid w:val="00C50C38"/>
    <w:rsid w:val="00C50FD2"/>
    <w:rsid w:val="00C5107F"/>
    <w:rsid w:val="00C51370"/>
    <w:rsid w:val="00C518B6"/>
    <w:rsid w:val="00C51AD7"/>
    <w:rsid w:val="00C51BAE"/>
    <w:rsid w:val="00C51D72"/>
    <w:rsid w:val="00C51FF0"/>
    <w:rsid w:val="00C520C3"/>
    <w:rsid w:val="00C521EB"/>
    <w:rsid w:val="00C5230C"/>
    <w:rsid w:val="00C527C8"/>
    <w:rsid w:val="00C52824"/>
    <w:rsid w:val="00C52831"/>
    <w:rsid w:val="00C52E33"/>
    <w:rsid w:val="00C53146"/>
    <w:rsid w:val="00C53738"/>
    <w:rsid w:val="00C53ADD"/>
    <w:rsid w:val="00C53E05"/>
    <w:rsid w:val="00C54096"/>
    <w:rsid w:val="00C54388"/>
    <w:rsid w:val="00C5447C"/>
    <w:rsid w:val="00C547D5"/>
    <w:rsid w:val="00C54841"/>
    <w:rsid w:val="00C54D47"/>
    <w:rsid w:val="00C54F5F"/>
    <w:rsid w:val="00C55389"/>
    <w:rsid w:val="00C55685"/>
    <w:rsid w:val="00C5568E"/>
    <w:rsid w:val="00C556A8"/>
    <w:rsid w:val="00C5576F"/>
    <w:rsid w:val="00C55AB9"/>
    <w:rsid w:val="00C55B60"/>
    <w:rsid w:val="00C561A5"/>
    <w:rsid w:val="00C56881"/>
    <w:rsid w:val="00C56C23"/>
    <w:rsid w:val="00C57635"/>
    <w:rsid w:val="00C578B3"/>
    <w:rsid w:val="00C57C8C"/>
    <w:rsid w:val="00C57D81"/>
    <w:rsid w:val="00C57F30"/>
    <w:rsid w:val="00C57FFD"/>
    <w:rsid w:val="00C6094D"/>
    <w:rsid w:val="00C60A1E"/>
    <w:rsid w:val="00C60DBC"/>
    <w:rsid w:val="00C60ED5"/>
    <w:rsid w:val="00C60F2C"/>
    <w:rsid w:val="00C60F74"/>
    <w:rsid w:val="00C610DC"/>
    <w:rsid w:val="00C61201"/>
    <w:rsid w:val="00C618C2"/>
    <w:rsid w:val="00C61C1D"/>
    <w:rsid w:val="00C61E13"/>
    <w:rsid w:val="00C61F0B"/>
    <w:rsid w:val="00C61F13"/>
    <w:rsid w:val="00C62031"/>
    <w:rsid w:val="00C6219D"/>
    <w:rsid w:val="00C62810"/>
    <w:rsid w:val="00C62C82"/>
    <w:rsid w:val="00C62DFE"/>
    <w:rsid w:val="00C63101"/>
    <w:rsid w:val="00C63720"/>
    <w:rsid w:val="00C63755"/>
    <w:rsid w:val="00C63CE2"/>
    <w:rsid w:val="00C64287"/>
    <w:rsid w:val="00C6454B"/>
    <w:rsid w:val="00C64F3C"/>
    <w:rsid w:val="00C65135"/>
    <w:rsid w:val="00C652C2"/>
    <w:rsid w:val="00C65AA3"/>
    <w:rsid w:val="00C65AD4"/>
    <w:rsid w:val="00C65C97"/>
    <w:rsid w:val="00C6633D"/>
    <w:rsid w:val="00C66383"/>
    <w:rsid w:val="00C66525"/>
    <w:rsid w:val="00C666FD"/>
    <w:rsid w:val="00C66738"/>
    <w:rsid w:val="00C66974"/>
    <w:rsid w:val="00C66B54"/>
    <w:rsid w:val="00C6704E"/>
    <w:rsid w:val="00C672AA"/>
    <w:rsid w:val="00C674B9"/>
    <w:rsid w:val="00C67897"/>
    <w:rsid w:val="00C67955"/>
    <w:rsid w:val="00C705DB"/>
    <w:rsid w:val="00C70873"/>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8FE"/>
    <w:rsid w:val="00C73BFF"/>
    <w:rsid w:val="00C73DD7"/>
    <w:rsid w:val="00C73F21"/>
    <w:rsid w:val="00C74B16"/>
    <w:rsid w:val="00C74BE0"/>
    <w:rsid w:val="00C75002"/>
    <w:rsid w:val="00C754CA"/>
    <w:rsid w:val="00C755C7"/>
    <w:rsid w:val="00C75641"/>
    <w:rsid w:val="00C7575F"/>
    <w:rsid w:val="00C760FF"/>
    <w:rsid w:val="00C76384"/>
    <w:rsid w:val="00C767AC"/>
    <w:rsid w:val="00C76A2C"/>
    <w:rsid w:val="00C76B3F"/>
    <w:rsid w:val="00C76C02"/>
    <w:rsid w:val="00C76C57"/>
    <w:rsid w:val="00C76CF9"/>
    <w:rsid w:val="00C76F98"/>
    <w:rsid w:val="00C76FC8"/>
    <w:rsid w:val="00C7737E"/>
    <w:rsid w:val="00C777CB"/>
    <w:rsid w:val="00C7797D"/>
    <w:rsid w:val="00C77DBB"/>
    <w:rsid w:val="00C77E78"/>
    <w:rsid w:val="00C804BD"/>
    <w:rsid w:val="00C80571"/>
    <w:rsid w:val="00C80C24"/>
    <w:rsid w:val="00C80E40"/>
    <w:rsid w:val="00C81179"/>
    <w:rsid w:val="00C814C3"/>
    <w:rsid w:val="00C81B05"/>
    <w:rsid w:val="00C81B2E"/>
    <w:rsid w:val="00C81E9C"/>
    <w:rsid w:val="00C81EF5"/>
    <w:rsid w:val="00C82055"/>
    <w:rsid w:val="00C82071"/>
    <w:rsid w:val="00C82476"/>
    <w:rsid w:val="00C828E1"/>
    <w:rsid w:val="00C82B95"/>
    <w:rsid w:val="00C82C33"/>
    <w:rsid w:val="00C82FD7"/>
    <w:rsid w:val="00C83492"/>
    <w:rsid w:val="00C834D3"/>
    <w:rsid w:val="00C8379C"/>
    <w:rsid w:val="00C839F9"/>
    <w:rsid w:val="00C83F64"/>
    <w:rsid w:val="00C841F3"/>
    <w:rsid w:val="00C84640"/>
    <w:rsid w:val="00C84682"/>
    <w:rsid w:val="00C846DB"/>
    <w:rsid w:val="00C847F8"/>
    <w:rsid w:val="00C84AA1"/>
    <w:rsid w:val="00C84B38"/>
    <w:rsid w:val="00C84F68"/>
    <w:rsid w:val="00C85189"/>
    <w:rsid w:val="00C85999"/>
    <w:rsid w:val="00C85B6A"/>
    <w:rsid w:val="00C85DCC"/>
    <w:rsid w:val="00C85E57"/>
    <w:rsid w:val="00C86017"/>
    <w:rsid w:val="00C860F2"/>
    <w:rsid w:val="00C861C6"/>
    <w:rsid w:val="00C862EA"/>
    <w:rsid w:val="00C863C1"/>
    <w:rsid w:val="00C86658"/>
    <w:rsid w:val="00C86DEB"/>
    <w:rsid w:val="00C872B4"/>
    <w:rsid w:val="00C875B2"/>
    <w:rsid w:val="00C87ADB"/>
    <w:rsid w:val="00C90341"/>
    <w:rsid w:val="00C905E3"/>
    <w:rsid w:val="00C9072F"/>
    <w:rsid w:val="00C907A1"/>
    <w:rsid w:val="00C90857"/>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49B7"/>
    <w:rsid w:val="00C95254"/>
    <w:rsid w:val="00C95899"/>
    <w:rsid w:val="00C95903"/>
    <w:rsid w:val="00C95DDB"/>
    <w:rsid w:val="00C95E4A"/>
    <w:rsid w:val="00C95FC5"/>
    <w:rsid w:val="00C96786"/>
    <w:rsid w:val="00C96DA8"/>
    <w:rsid w:val="00C973B5"/>
    <w:rsid w:val="00C9761A"/>
    <w:rsid w:val="00C977CC"/>
    <w:rsid w:val="00C97EC5"/>
    <w:rsid w:val="00C97EF8"/>
    <w:rsid w:val="00CA012A"/>
    <w:rsid w:val="00CA06EC"/>
    <w:rsid w:val="00CA0A6E"/>
    <w:rsid w:val="00CA0AA8"/>
    <w:rsid w:val="00CA0B86"/>
    <w:rsid w:val="00CA0F63"/>
    <w:rsid w:val="00CA12C1"/>
    <w:rsid w:val="00CA1569"/>
    <w:rsid w:val="00CA19DB"/>
    <w:rsid w:val="00CA1B7E"/>
    <w:rsid w:val="00CA1BCC"/>
    <w:rsid w:val="00CA1C95"/>
    <w:rsid w:val="00CA1E99"/>
    <w:rsid w:val="00CA26A7"/>
    <w:rsid w:val="00CA30D9"/>
    <w:rsid w:val="00CA3368"/>
    <w:rsid w:val="00CA336B"/>
    <w:rsid w:val="00CA34F9"/>
    <w:rsid w:val="00CA3CC5"/>
    <w:rsid w:val="00CA4371"/>
    <w:rsid w:val="00CA4721"/>
    <w:rsid w:val="00CA4789"/>
    <w:rsid w:val="00CA4C47"/>
    <w:rsid w:val="00CA51A9"/>
    <w:rsid w:val="00CA5644"/>
    <w:rsid w:val="00CA5715"/>
    <w:rsid w:val="00CA5900"/>
    <w:rsid w:val="00CA5E2B"/>
    <w:rsid w:val="00CA64F5"/>
    <w:rsid w:val="00CA670F"/>
    <w:rsid w:val="00CA6758"/>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3F90"/>
    <w:rsid w:val="00CB4237"/>
    <w:rsid w:val="00CB457D"/>
    <w:rsid w:val="00CB4C77"/>
    <w:rsid w:val="00CB4D5C"/>
    <w:rsid w:val="00CB4D9C"/>
    <w:rsid w:val="00CB5420"/>
    <w:rsid w:val="00CB5710"/>
    <w:rsid w:val="00CB5783"/>
    <w:rsid w:val="00CB5C32"/>
    <w:rsid w:val="00CB609E"/>
    <w:rsid w:val="00CB6274"/>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0D5F"/>
    <w:rsid w:val="00CC126E"/>
    <w:rsid w:val="00CC1852"/>
    <w:rsid w:val="00CC1949"/>
    <w:rsid w:val="00CC1B75"/>
    <w:rsid w:val="00CC1B85"/>
    <w:rsid w:val="00CC1E34"/>
    <w:rsid w:val="00CC1EF0"/>
    <w:rsid w:val="00CC1FF2"/>
    <w:rsid w:val="00CC2134"/>
    <w:rsid w:val="00CC234D"/>
    <w:rsid w:val="00CC2421"/>
    <w:rsid w:val="00CC25AB"/>
    <w:rsid w:val="00CC2913"/>
    <w:rsid w:val="00CC2FCC"/>
    <w:rsid w:val="00CC3092"/>
    <w:rsid w:val="00CC39B7"/>
    <w:rsid w:val="00CC3B4F"/>
    <w:rsid w:val="00CC406A"/>
    <w:rsid w:val="00CC410B"/>
    <w:rsid w:val="00CC465D"/>
    <w:rsid w:val="00CC4686"/>
    <w:rsid w:val="00CC4BD5"/>
    <w:rsid w:val="00CC4C49"/>
    <w:rsid w:val="00CC4D47"/>
    <w:rsid w:val="00CC5010"/>
    <w:rsid w:val="00CC5199"/>
    <w:rsid w:val="00CC5D41"/>
    <w:rsid w:val="00CC5E20"/>
    <w:rsid w:val="00CC5E8F"/>
    <w:rsid w:val="00CC5F6F"/>
    <w:rsid w:val="00CC612A"/>
    <w:rsid w:val="00CC6441"/>
    <w:rsid w:val="00CC692E"/>
    <w:rsid w:val="00CC6E42"/>
    <w:rsid w:val="00CC7175"/>
    <w:rsid w:val="00CD0012"/>
    <w:rsid w:val="00CD01C9"/>
    <w:rsid w:val="00CD034D"/>
    <w:rsid w:val="00CD0B39"/>
    <w:rsid w:val="00CD0F95"/>
    <w:rsid w:val="00CD1069"/>
    <w:rsid w:val="00CD1070"/>
    <w:rsid w:val="00CD1B1F"/>
    <w:rsid w:val="00CD1D47"/>
    <w:rsid w:val="00CD204A"/>
    <w:rsid w:val="00CD288B"/>
    <w:rsid w:val="00CD289E"/>
    <w:rsid w:val="00CD2999"/>
    <w:rsid w:val="00CD2D59"/>
    <w:rsid w:val="00CD342A"/>
    <w:rsid w:val="00CD3A62"/>
    <w:rsid w:val="00CD3B90"/>
    <w:rsid w:val="00CD3BD2"/>
    <w:rsid w:val="00CD4582"/>
    <w:rsid w:val="00CD4E02"/>
    <w:rsid w:val="00CD4FD4"/>
    <w:rsid w:val="00CD525D"/>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9B0"/>
    <w:rsid w:val="00CD7FA2"/>
    <w:rsid w:val="00CE0456"/>
    <w:rsid w:val="00CE04E1"/>
    <w:rsid w:val="00CE0863"/>
    <w:rsid w:val="00CE0921"/>
    <w:rsid w:val="00CE138F"/>
    <w:rsid w:val="00CE1510"/>
    <w:rsid w:val="00CE176E"/>
    <w:rsid w:val="00CE19D6"/>
    <w:rsid w:val="00CE1E65"/>
    <w:rsid w:val="00CE2291"/>
    <w:rsid w:val="00CE23F0"/>
    <w:rsid w:val="00CE26FE"/>
    <w:rsid w:val="00CE2952"/>
    <w:rsid w:val="00CE2ABF"/>
    <w:rsid w:val="00CE2B25"/>
    <w:rsid w:val="00CE2DA5"/>
    <w:rsid w:val="00CE35E7"/>
    <w:rsid w:val="00CE41C5"/>
    <w:rsid w:val="00CE43F3"/>
    <w:rsid w:val="00CE448F"/>
    <w:rsid w:val="00CE46BA"/>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57D"/>
    <w:rsid w:val="00CE77DE"/>
    <w:rsid w:val="00CE7937"/>
    <w:rsid w:val="00CE7D75"/>
    <w:rsid w:val="00CE7EFD"/>
    <w:rsid w:val="00CF003C"/>
    <w:rsid w:val="00CF04C4"/>
    <w:rsid w:val="00CF066C"/>
    <w:rsid w:val="00CF0B05"/>
    <w:rsid w:val="00CF0CE8"/>
    <w:rsid w:val="00CF0D83"/>
    <w:rsid w:val="00CF0EAA"/>
    <w:rsid w:val="00CF119F"/>
    <w:rsid w:val="00CF1264"/>
    <w:rsid w:val="00CF128F"/>
    <w:rsid w:val="00CF12FF"/>
    <w:rsid w:val="00CF14F7"/>
    <w:rsid w:val="00CF154D"/>
    <w:rsid w:val="00CF162A"/>
    <w:rsid w:val="00CF16EE"/>
    <w:rsid w:val="00CF174D"/>
    <w:rsid w:val="00CF1761"/>
    <w:rsid w:val="00CF18FC"/>
    <w:rsid w:val="00CF1BCB"/>
    <w:rsid w:val="00CF1DB6"/>
    <w:rsid w:val="00CF2573"/>
    <w:rsid w:val="00CF26C6"/>
    <w:rsid w:val="00CF299F"/>
    <w:rsid w:val="00CF2BAF"/>
    <w:rsid w:val="00CF2DBA"/>
    <w:rsid w:val="00CF2E31"/>
    <w:rsid w:val="00CF35BC"/>
    <w:rsid w:val="00CF36B5"/>
    <w:rsid w:val="00CF37D4"/>
    <w:rsid w:val="00CF3A42"/>
    <w:rsid w:val="00CF3EDA"/>
    <w:rsid w:val="00CF4186"/>
    <w:rsid w:val="00CF45B5"/>
    <w:rsid w:val="00CF517E"/>
    <w:rsid w:val="00CF5195"/>
    <w:rsid w:val="00CF51C1"/>
    <w:rsid w:val="00CF51F1"/>
    <w:rsid w:val="00CF54DA"/>
    <w:rsid w:val="00CF5988"/>
    <w:rsid w:val="00CF59E4"/>
    <w:rsid w:val="00CF6034"/>
    <w:rsid w:val="00CF61B8"/>
    <w:rsid w:val="00CF61E4"/>
    <w:rsid w:val="00CF6305"/>
    <w:rsid w:val="00CF6427"/>
    <w:rsid w:val="00CF6629"/>
    <w:rsid w:val="00CF662C"/>
    <w:rsid w:val="00CF66E3"/>
    <w:rsid w:val="00CF67B6"/>
    <w:rsid w:val="00CF691C"/>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8BF"/>
    <w:rsid w:val="00D01A20"/>
    <w:rsid w:val="00D01C76"/>
    <w:rsid w:val="00D01E44"/>
    <w:rsid w:val="00D01EF0"/>
    <w:rsid w:val="00D01F0A"/>
    <w:rsid w:val="00D01FD9"/>
    <w:rsid w:val="00D020FF"/>
    <w:rsid w:val="00D021FE"/>
    <w:rsid w:val="00D02352"/>
    <w:rsid w:val="00D025CD"/>
    <w:rsid w:val="00D02688"/>
    <w:rsid w:val="00D02A3D"/>
    <w:rsid w:val="00D02B75"/>
    <w:rsid w:val="00D02C90"/>
    <w:rsid w:val="00D02D88"/>
    <w:rsid w:val="00D03544"/>
    <w:rsid w:val="00D0378F"/>
    <w:rsid w:val="00D0393E"/>
    <w:rsid w:val="00D03A37"/>
    <w:rsid w:val="00D03DA9"/>
    <w:rsid w:val="00D03F32"/>
    <w:rsid w:val="00D040A0"/>
    <w:rsid w:val="00D044C7"/>
    <w:rsid w:val="00D0454B"/>
    <w:rsid w:val="00D0470B"/>
    <w:rsid w:val="00D04A78"/>
    <w:rsid w:val="00D04B4E"/>
    <w:rsid w:val="00D04BFA"/>
    <w:rsid w:val="00D04C03"/>
    <w:rsid w:val="00D04CF6"/>
    <w:rsid w:val="00D04D9A"/>
    <w:rsid w:val="00D0511B"/>
    <w:rsid w:val="00D0527B"/>
    <w:rsid w:val="00D0531F"/>
    <w:rsid w:val="00D05340"/>
    <w:rsid w:val="00D05348"/>
    <w:rsid w:val="00D0570A"/>
    <w:rsid w:val="00D058F0"/>
    <w:rsid w:val="00D06506"/>
    <w:rsid w:val="00D06A3C"/>
    <w:rsid w:val="00D06EB1"/>
    <w:rsid w:val="00D076B7"/>
    <w:rsid w:val="00D07AAA"/>
    <w:rsid w:val="00D07DCF"/>
    <w:rsid w:val="00D07FB0"/>
    <w:rsid w:val="00D10206"/>
    <w:rsid w:val="00D1055D"/>
    <w:rsid w:val="00D10583"/>
    <w:rsid w:val="00D1069A"/>
    <w:rsid w:val="00D108AC"/>
    <w:rsid w:val="00D108B2"/>
    <w:rsid w:val="00D10949"/>
    <w:rsid w:val="00D10B2A"/>
    <w:rsid w:val="00D10D30"/>
    <w:rsid w:val="00D11104"/>
    <w:rsid w:val="00D11399"/>
    <w:rsid w:val="00D11843"/>
    <w:rsid w:val="00D118F6"/>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41A"/>
    <w:rsid w:val="00D16540"/>
    <w:rsid w:val="00D165F4"/>
    <w:rsid w:val="00D166A0"/>
    <w:rsid w:val="00D168A2"/>
    <w:rsid w:val="00D16C8C"/>
    <w:rsid w:val="00D16C8E"/>
    <w:rsid w:val="00D172D5"/>
    <w:rsid w:val="00D17686"/>
    <w:rsid w:val="00D17A85"/>
    <w:rsid w:val="00D17A9B"/>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67D"/>
    <w:rsid w:val="00D22A0E"/>
    <w:rsid w:val="00D22EEC"/>
    <w:rsid w:val="00D22F34"/>
    <w:rsid w:val="00D23406"/>
    <w:rsid w:val="00D23AB4"/>
    <w:rsid w:val="00D23B4A"/>
    <w:rsid w:val="00D23C58"/>
    <w:rsid w:val="00D23CE5"/>
    <w:rsid w:val="00D23D07"/>
    <w:rsid w:val="00D242BD"/>
    <w:rsid w:val="00D24368"/>
    <w:rsid w:val="00D244AE"/>
    <w:rsid w:val="00D246BD"/>
    <w:rsid w:val="00D24AB5"/>
    <w:rsid w:val="00D24CF8"/>
    <w:rsid w:val="00D24F08"/>
    <w:rsid w:val="00D24F65"/>
    <w:rsid w:val="00D25328"/>
    <w:rsid w:val="00D255BD"/>
    <w:rsid w:val="00D2563C"/>
    <w:rsid w:val="00D25858"/>
    <w:rsid w:val="00D258E4"/>
    <w:rsid w:val="00D25A78"/>
    <w:rsid w:val="00D25A7E"/>
    <w:rsid w:val="00D25FD4"/>
    <w:rsid w:val="00D2602A"/>
    <w:rsid w:val="00D26543"/>
    <w:rsid w:val="00D265F1"/>
    <w:rsid w:val="00D26B6F"/>
    <w:rsid w:val="00D26E4C"/>
    <w:rsid w:val="00D26F3F"/>
    <w:rsid w:val="00D27205"/>
    <w:rsid w:val="00D27251"/>
    <w:rsid w:val="00D279A1"/>
    <w:rsid w:val="00D279EE"/>
    <w:rsid w:val="00D27CC7"/>
    <w:rsid w:val="00D27E82"/>
    <w:rsid w:val="00D27ECA"/>
    <w:rsid w:val="00D27F28"/>
    <w:rsid w:val="00D27F84"/>
    <w:rsid w:val="00D3017D"/>
    <w:rsid w:val="00D3029E"/>
    <w:rsid w:val="00D30399"/>
    <w:rsid w:val="00D3057C"/>
    <w:rsid w:val="00D308E8"/>
    <w:rsid w:val="00D30AC8"/>
    <w:rsid w:val="00D30D98"/>
    <w:rsid w:val="00D3180F"/>
    <w:rsid w:val="00D31923"/>
    <w:rsid w:val="00D31E74"/>
    <w:rsid w:val="00D31EB2"/>
    <w:rsid w:val="00D31F57"/>
    <w:rsid w:val="00D3291D"/>
    <w:rsid w:val="00D32D18"/>
    <w:rsid w:val="00D32EED"/>
    <w:rsid w:val="00D32FBA"/>
    <w:rsid w:val="00D3356E"/>
    <w:rsid w:val="00D338F5"/>
    <w:rsid w:val="00D3391E"/>
    <w:rsid w:val="00D3402E"/>
    <w:rsid w:val="00D3405E"/>
    <w:rsid w:val="00D340C9"/>
    <w:rsid w:val="00D3418C"/>
    <w:rsid w:val="00D34AEA"/>
    <w:rsid w:val="00D351DA"/>
    <w:rsid w:val="00D3521C"/>
    <w:rsid w:val="00D352E6"/>
    <w:rsid w:val="00D3553B"/>
    <w:rsid w:val="00D3584E"/>
    <w:rsid w:val="00D359E2"/>
    <w:rsid w:val="00D35B37"/>
    <w:rsid w:val="00D35B4D"/>
    <w:rsid w:val="00D35D45"/>
    <w:rsid w:val="00D364F7"/>
    <w:rsid w:val="00D36800"/>
    <w:rsid w:val="00D3680F"/>
    <w:rsid w:val="00D36D52"/>
    <w:rsid w:val="00D36F08"/>
    <w:rsid w:val="00D3702A"/>
    <w:rsid w:val="00D370C8"/>
    <w:rsid w:val="00D376C4"/>
    <w:rsid w:val="00D37CEC"/>
    <w:rsid w:val="00D37D5A"/>
    <w:rsid w:val="00D37DD0"/>
    <w:rsid w:val="00D37E71"/>
    <w:rsid w:val="00D37F18"/>
    <w:rsid w:val="00D4031D"/>
    <w:rsid w:val="00D40497"/>
    <w:rsid w:val="00D40620"/>
    <w:rsid w:val="00D406F6"/>
    <w:rsid w:val="00D40A64"/>
    <w:rsid w:val="00D40ABD"/>
    <w:rsid w:val="00D4121A"/>
    <w:rsid w:val="00D4160F"/>
    <w:rsid w:val="00D41CF9"/>
    <w:rsid w:val="00D42161"/>
    <w:rsid w:val="00D42319"/>
    <w:rsid w:val="00D424AB"/>
    <w:rsid w:val="00D42D4F"/>
    <w:rsid w:val="00D42EF1"/>
    <w:rsid w:val="00D430FB"/>
    <w:rsid w:val="00D43241"/>
    <w:rsid w:val="00D433F2"/>
    <w:rsid w:val="00D436E4"/>
    <w:rsid w:val="00D43933"/>
    <w:rsid w:val="00D43B2A"/>
    <w:rsid w:val="00D440EE"/>
    <w:rsid w:val="00D442AF"/>
    <w:rsid w:val="00D44318"/>
    <w:rsid w:val="00D44367"/>
    <w:rsid w:val="00D443DF"/>
    <w:rsid w:val="00D44613"/>
    <w:rsid w:val="00D44806"/>
    <w:rsid w:val="00D44B75"/>
    <w:rsid w:val="00D44CB2"/>
    <w:rsid w:val="00D44F65"/>
    <w:rsid w:val="00D45359"/>
    <w:rsid w:val="00D45502"/>
    <w:rsid w:val="00D456FD"/>
    <w:rsid w:val="00D45989"/>
    <w:rsid w:val="00D45A8A"/>
    <w:rsid w:val="00D45D02"/>
    <w:rsid w:val="00D45F48"/>
    <w:rsid w:val="00D46275"/>
    <w:rsid w:val="00D46379"/>
    <w:rsid w:val="00D46558"/>
    <w:rsid w:val="00D4658D"/>
    <w:rsid w:val="00D46692"/>
    <w:rsid w:val="00D468C9"/>
    <w:rsid w:val="00D46DB6"/>
    <w:rsid w:val="00D475E1"/>
    <w:rsid w:val="00D47797"/>
    <w:rsid w:val="00D477CD"/>
    <w:rsid w:val="00D4785A"/>
    <w:rsid w:val="00D478F5"/>
    <w:rsid w:val="00D47C87"/>
    <w:rsid w:val="00D47F48"/>
    <w:rsid w:val="00D50265"/>
    <w:rsid w:val="00D50639"/>
    <w:rsid w:val="00D5097E"/>
    <w:rsid w:val="00D50A12"/>
    <w:rsid w:val="00D50B72"/>
    <w:rsid w:val="00D50EB6"/>
    <w:rsid w:val="00D51141"/>
    <w:rsid w:val="00D5166A"/>
    <w:rsid w:val="00D517BD"/>
    <w:rsid w:val="00D51938"/>
    <w:rsid w:val="00D5193F"/>
    <w:rsid w:val="00D519A1"/>
    <w:rsid w:val="00D51DBB"/>
    <w:rsid w:val="00D5202A"/>
    <w:rsid w:val="00D5216D"/>
    <w:rsid w:val="00D527B7"/>
    <w:rsid w:val="00D52872"/>
    <w:rsid w:val="00D52885"/>
    <w:rsid w:val="00D52921"/>
    <w:rsid w:val="00D5298D"/>
    <w:rsid w:val="00D52B44"/>
    <w:rsid w:val="00D52C35"/>
    <w:rsid w:val="00D52C4E"/>
    <w:rsid w:val="00D53602"/>
    <w:rsid w:val="00D5378A"/>
    <w:rsid w:val="00D53BC4"/>
    <w:rsid w:val="00D53EFC"/>
    <w:rsid w:val="00D5460E"/>
    <w:rsid w:val="00D54943"/>
    <w:rsid w:val="00D54AF5"/>
    <w:rsid w:val="00D54BB2"/>
    <w:rsid w:val="00D54CC4"/>
    <w:rsid w:val="00D54F57"/>
    <w:rsid w:val="00D550AA"/>
    <w:rsid w:val="00D550AD"/>
    <w:rsid w:val="00D553AA"/>
    <w:rsid w:val="00D55DE5"/>
    <w:rsid w:val="00D55EC6"/>
    <w:rsid w:val="00D56010"/>
    <w:rsid w:val="00D56077"/>
    <w:rsid w:val="00D560D0"/>
    <w:rsid w:val="00D561F0"/>
    <w:rsid w:val="00D56328"/>
    <w:rsid w:val="00D56456"/>
    <w:rsid w:val="00D56BD3"/>
    <w:rsid w:val="00D56C30"/>
    <w:rsid w:val="00D56D50"/>
    <w:rsid w:val="00D56E4E"/>
    <w:rsid w:val="00D56F0A"/>
    <w:rsid w:val="00D5709E"/>
    <w:rsid w:val="00D57220"/>
    <w:rsid w:val="00D576F8"/>
    <w:rsid w:val="00D578B3"/>
    <w:rsid w:val="00D57A5F"/>
    <w:rsid w:val="00D57B90"/>
    <w:rsid w:val="00D57DC7"/>
    <w:rsid w:val="00D60263"/>
    <w:rsid w:val="00D6026F"/>
    <w:rsid w:val="00D60270"/>
    <w:rsid w:val="00D60274"/>
    <w:rsid w:val="00D603B8"/>
    <w:rsid w:val="00D60AA7"/>
    <w:rsid w:val="00D60CA9"/>
    <w:rsid w:val="00D60FAC"/>
    <w:rsid w:val="00D6120F"/>
    <w:rsid w:val="00D613BE"/>
    <w:rsid w:val="00D6188A"/>
    <w:rsid w:val="00D61926"/>
    <w:rsid w:val="00D61F82"/>
    <w:rsid w:val="00D622F0"/>
    <w:rsid w:val="00D623E2"/>
    <w:rsid w:val="00D62567"/>
    <w:rsid w:val="00D6280E"/>
    <w:rsid w:val="00D62DDC"/>
    <w:rsid w:val="00D62DFB"/>
    <w:rsid w:val="00D62E23"/>
    <w:rsid w:val="00D62F52"/>
    <w:rsid w:val="00D62FAE"/>
    <w:rsid w:val="00D631AF"/>
    <w:rsid w:val="00D6343D"/>
    <w:rsid w:val="00D63595"/>
    <w:rsid w:val="00D63706"/>
    <w:rsid w:val="00D63B04"/>
    <w:rsid w:val="00D63EFC"/>
    <w:rsid w:val="00D63F00"/>
    <w:rsid w:val="00D640C6"/>
    <w:rsid w:val="00D64321"/>
    <w:rsid w:val="00D643E5"/>
    <w:rsid w:val="00D6443D"/>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BF9"/>
    <w:rsid w:val="00D66DF9"/>
    <w:rsid w:val="00D66EDE"/>
    <w:rsid w:val="00D67046"/>
    <w:rsid w:val="00D67067"/>
    <w:rsid w:val="00D67201"/>
    <w:rsid w:val="00D67375"/>
    <w:rsid w:val="00D67480"/>
    <w:rsid w:val="00D674E6"/>
    <w:rsid w:val="00D675C2"/>
    <w:rsid w:val="00D676D2"/>
    <w:rsid w:val="00D677E0"/>
    <w:rsid w:val="00D67852"/>
    <w:rsid w:val="00D6791E"/>
    <w:rsid w:val="00D67989"/>
    <w:rsid w:val="00D67A34"/>
    <w:rsid w:val="00D70158"/>
    <w:rsid w:val="00D70C02"/>
    <w:rsid w:val="00D70EEE"/>
    <w:rsid w:val="00D70F1B"/>
    <w:rsid w:val="00D711B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3BEB"/>
    <w:rsid w:val="00D74109"/>
    <w:rsid w:val="00D7413C"/>
    <w:rsid w:val="00D74158"/>
    <w:rsid w:val="00D744AC"/>
    <w:rsid w:val="00D7455E"/>
    <w:rsid w:val="00D74588"/>
    <w:rsid w:val="00D749BB"/>
    <w:rsid w:val="00D749E8"/>
    <w:rsid w:val="00D7500C"/>
    <w:rsid w:val="00D75411"/>
    <w:rsid w:val="00D757E5"/>
    <w:rsid w:val="00D75946"/>
    <w:rsid w:val="00D75D3C"/>
    <w:rsid w:val="00D7626F"/>
    <w:rsid w:val="00D76526"/>
    <w:rsid w:val="00D76979"/>
    <w:rsid w:val="00D76A92"/>
    <w:rsid w:val="00D76AB2"/>
    <w:rsid w:val="00D76BFF"/>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52E"/>
    <w:rsid w:val="00D85631"/>
    <w:rsid w:val="00D85677"/>
    <w:rsid w:val="00D85727"/>
    <w:rsid w:val="00D857A3"/>
    <w:rsid w:val="00D858E9"/>
    <w:rsid w:val="00D85CA1"/>
    <w:rsid w:val="00D860E1"/>
    <w:rsid w:val="00D86390"/>
    <w:rsid w:val="00D865D6"/>
    <w:rsid w:val="00D86911"/>
    <w:rsid w:val="00D86924"/>
    <w:rsid w:val="00D86D10"/>
    <w:rsid w:val="00D87183"/>
    <w:rsid w:val="00D871B0"/>
    <w:rsid w:val="00D875D8"/>
    <w:rsid w:val="00D87854"/>
    <w:rsid w:val="00D879AA"/>
    <w:rsid w:val="00D87ADD"/>
    <w:rsid w:val="00D87C93"/>
    <w:rsid w:val="00D87F09"/>
    <w:rsid w:val="00D906D2"/>
    <w:rsid w:val="00D9093F"/>
    <w:rsid w:val="00D90C3A"/>
    <w:rsid w:val="00D90D87"/>
    <w:rsid w:val="00D90DE2"/>
    <w:rsid w:val="00D90E06"/>
    <w:rsid w:val="00D90FF8"/>
    <w:rsid w:val="00D91097"/>
    <w:rsid w:val="00D91558"/>
    <w:rsid w:val="00D9173B"/>
    <w:rsid w:val="00D918F2"/>
    <w:rsid w:val="00D92069"/>
    <w:rsid w:val="00D9206B"/>
    <w:rsid w:val="00D9208B"/>
    <w:rsid w:val="00D92213"/>
    <w:rsid w:val="00D9290B"/>
    <w:rsid w:val="00D92BC2"/>
    <w:rsid w:val="00D92CAA"/>
    <w:rsid w:val="00D92CF6"/>
    <w:rsid w:val="00D930C2"/>
    <w:rsid w:val="00D93310"/>
    <w:rsid w:val="00D93320"/>
    <w:rsid w:val="00D9366E"/>
    <w:rsid w:val="00D93E94"/>
    <w:rsid w:val="00D93F26"/>
    <w:rsid w:val="00D94352"/>
    <w:rsid w:val="00D9437F"/>
    <w:rsid w:val="00D943AA"/>
    <w:rsid w:val="00D94FB8"/>
    <w:rsid w:val="00D9500C"/>
    <w:rsid w:val="00D956FA"/>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CB8"/>
    <w:rsid w:val="00DA0EB9"/>
    <w:rsid w:val="00DA0F5A"/>
    <w:rsid w:val="00DA11A8"/>
    <w:rsid w:val="00DA122D"/>
    <w:rsid w:val="00DA1B26"/>
    <w:rsid w:val="00DA1B66"/>
    <w:rsid w:val="00DA1D0C"/>
    <w:rsid w:val="00DA21C4"/>
    <w:rsid w:val="00DA2354"/>
    <w:rsid w:val="00DA238A"/>
    <w:rsid w:val="00DA24DD"/>
    <w:rsid w:val="00DA25A8"/>
    <w:rsid w:val="00DA29A8"/>
    <w:rsid w:val="00DA2F52"/>
    <w:rsid w:val="00DA2FE5"/>
    <w:rsid w:val="00DA30CD"/>
    <w:rsid w:val="00DA341B"/>
    <w:rsid w:val="00DA36AD"/>
    <w:rsid w:val="00DA3702"/>
    <w:rsid w:val="00DA376E"/>
    <w:rsid w:val="00DA3B01"/>
    <w:rsid w:val="00DA3B0D"/>
    <w:rsid w:val="00DA4029"/>
    <w:rsid w:val="00DA41BD"/>
    <w:rsid w:val="00DA4557"/>
    <w:rsid w:val="00DA4922"/>
    <w:rsid w:val="00DA4ADA"/>
    <w:rsid w:val="00DA4DB3"/>
    <w:rsid w:val="00DA4F56"/>
    <w:rsid w:val="00DA4F8B"/>
    <w:rsid w:val="00DA52B3"/>
    <w:rsid w:val="00DA5370"/>
    <w:rsid w:val="00DA554C"/>
    <w:rsid w:val="00DA6337"/>
    <w:rsid w:val="00DA6781"/>
    <w:rsid w:val="00DA6981"/>
    <w:rsid w:val="00DA6AA3"/>
    <w:rsid w:val="00DA6CD8"/>
    <w:rsid w:val="00DA6E37"/>
    <w:rsid w:val="00DA713C"/>
    <w:rsid w:val="00DA7293"/>
    <w:rsid w:val="00DA7408"/>
    <w:rsid w:val="00DA768C"/>
    <w:rsid w:val="00DA7881"/>
    <w:rsid w:val="00DA78E3"/>
    <w:rsid w:val="00DB038E"/>
    <w:rsid w:val="00DB045D"/>
    <w:rsid w:val="00DB071F"/>
    <w:rsid w:val="00DB0742"/>
    <w:rsid w:val="00DB08EF"/>
    <w:rsid w:val="00DB18B8"/>
    <w:rsid w:val="00DB1AA5"/>
    <w:rsid w:val="00DB29DA"/>
    <w:rsid w:val="00DB2D2D"/>
    <w:rsid w:val="00DB2E15"/>
    <w:rsid w:val="00DB2E69"/>
    <w:rsid w:val="00DB2E8C"/>
    <w:rsid w:val="00DB3128"/>
    <w:rsid w:val="00DB3305"/>
    <w:rsid w:val="00DB3459"/>
    <w:rsid w:val="00DB35A5"/>
    <w:rsid w:val="00DB36EF"/>
    <w:rsid w:val="00DB385C"/>
    <w:rsid w:val="00DB3BD2"/>
    <w:rsid w:val="00DB3C1E"/>
    <w:rsid w:val="00DB3C87"/>
    <w:rsid w:val="00DB3C9F"/>
    <w:rsid w:val="00DB3D33"/>
    <w:rsid w:val="00DB4012"/>
    <w:rsid w:val="00DB4563"/>
    <w:rsid w:val="00DB46E6"/>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BB3"/>
    <w:rsid w:val="00DC0F4A"/>
    <w:rsid w:val="00DC10E6"/>
    <w:rsid w:val="00DC11CF"/>
    <w:rsid w:val="00DC16E6"/>
    <w:rsid w:val="00DC17D1"/>
    <w:rsid w:val="00DC1A90"/>
    <w:rsid w:val="00DC1A93"/>
    <w:rsid w:val="00DC1F58"/>
    <w:rsid w:val="00DC1FA3"/>
    <w:rsid w:val="00DC245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3EAF"/>
    <w:rsid w:val="00DC40F9"/>
    <w:rsid w:val="00DC4C08"/>
    <w:rsid w:val="00DC4ECC"/>
    <w:rsid w:val="00DC5912"/>
    <w:rsid w:val="00DC5A0D"/>
    <w:rsid w:val="00DC5ACD"/>
    <w:rsid w:val="00DC6460"/>
    <w:rsid w:val="00DC652A"/>
    <w:rsid w:val="00DC6729"/>
    <w:rsid w:val="00DC6BD4"/>
    <w:rsid w:val="00DC7090"/>
    <w:rsid w:val="00DC76CF"/>
    <w:rsid w:val="00DC7A14"/>
    <w:rsid w:val="00DC7A5B"/>
    <w:rsid w:val="00DC7ADF"/>
    <w:rsid w:val="00DC7BC8"/>
    <w:rsid w:val="00DC7E10"/>
    <w:rsid w:val="00DC7E6E"/>
    <w:rsid w:val="00DD00FC"/>
    <w:rsid w:val="00DD05D2"/>
    <w:rsid w:val="00DD0664"/>
    <w:rsid w:val="00DD0888"/>
    <w:rsid w:val="00DD0B70"/>
    <w:rsid w:val="00DD0BF7"/>
    <w:rsid w:val="00DD0C50"/>
    <w:rsid w:val="00DD0F22"/>
    <w:rsid w:val="00DD0FC3"/>
    <w:rsid w:val="00DD13CB"/>
    <w:rsid w:val="00DD15F9"/>
    <w:rsid w:val="00DD1BE6"/>
    <w:rsid w:val="00DD1F2B"/>
    <w:rsid w:val="00DD1F83"/>
    <w:rsid w:val="00DD2102"/>
    <w:rsid w:val="00DD2AAE"/>
    <w:rsid w:val="00DD2B55"/>
    <w:rsid w:val="00DD2B6B"/>
    <w:rsid w:val="00DD2B77"/>
    <w:rsid w:val="00DD2D98"/>
    <w:rsid w:val="00DD328D"/>
    <w:rsid w:val="00DD34E6"/>
    <w:rsid w:val="00DD353C"/>
    <w:rsid w:val="00DD359D"/>
    <w:rsid w:val="00DD35CB"/>
    <w:rsid w:val="00DD37A8"/>
    <w:rsid w:val="00DD3DD4"/>
    <w:rsid w:val="00DD4109"/>
    <w:rsid w:val="00DD4180"/>
    <w:rsid w:val="00DD45AF"/>
    <w:rsid w:val="00DD475E"/>
    <w:rsid w:val="00DD4BA6"/>
    <w:rsid w:val="00DD556D"/>
    <w:rsid w:val="00DD577E"/>
    <w:rsid w:val="00DD58CE"/>
    <w:rsid w:val="00DD58F4"/>
    <w:rsid w:val="00DD5BD6"/>
    <w:rsid w:val="00DD5D84"/>
    <w:rsid w:val="00DD5E1B"/>
    <w:rsid w:val="00DD5F7A"/>
    <w:rsid w:val="00DD61DD"/>
    <w:rsid w:val="00DD6514"/>
    <w:rsid w:val="00DD65ED"/>
    <w:rsid w:val="00DD6A6A"/>
    <w:rsid w:val="00DD6AF8"/>
    <w:rsid w:val="00DD6B0E"/>
    <w:rsid w:val="00DD6D98"/>
    <w:rsid w:val="00DD70A6"/>
    <w:rsid w:val="00DD7407"/>
    <w:rsid w:val="00DD76A3"/>
    <w:rsid w:val="00DD76A8"/>
    <w:rsid w:val="00DD7788"/>
    <w:rsid w:val="00DD7AB9"/>
    <w:rsid w:val="00DD7E4A"/>
    <w:rsid w:val="00DD7F9F"/>
    <w:rsid w:val="00DE02FE"/>
    <w:rsid w:val="00DE049C"/>
    <w:rsid w:val="00DE0874"/>
    <w:rsid w:val="00DE08E8"/>
    <w:rsid w:val="00DE11BC"/>
    <w:rsid w:val="00DE14E6"/>
    <w:rsid w:val="00DE19A1"/>
    <w:rsid w:val="00DE1A02"/>
    <w:rsid w:val="00DE1A16"/>
    <w:rsid w:val="00DE1D29"/>
    <w:rsid w:val="00DE2529"/>
    <w:rsid w:val="00DE260D"/>
    <w:rsid w:val="00DE2874"/>
    <w:rsid w:val="00DE2BDC"/>
    <w:rsid w:val="00DE2D53"/>
    <w:rsid w:val="00DE301A"/>
    <w:rsid w:val="00DE30AA"/>
    <w:rsid w:val="00DE3651"/>
    <w:rsid w:val="00DE3C1B"/>
    <w:rsid w:val="00DE3EE0"/>
    <w:rsid w:val="00DE4323"/>
    <w:rsid w:val="00DE49D3"/>
    <w:rsid w:val="00DE54E7"/>
    <w:rsid w:val="00DE5606"/>
    <w:rsid w:val="00DE5A29"/>
    <w:rsid w:val="00DE5C63"/>
    <w:rsid w:val="00DE5E50"/>
    <w:rsid w:val="00DE5EA9"/>
    <w:rsid w:val="00DE5F66"/>
    <w:rsid w:val="00DE6152"/>
    <w:rsid w:val="00DE61C3"/>
    <w:rsid w:val="00DE6345"/>
    <w:rsid w:val="00DE6923"/>
    <w:rsid w:val="00DE6CD9"/>
    <w:rsid w:val="00DE6E28"/>
    <w:rsid w:val="00DE7037"/>
    <w:rsid w:val="00DE715E"/>
    <w:rsid w:val="00DE7B57"/>
    <w:rsid w:val="00DE7D68"/>
    <w:rsid w:val="00DF0572"/>
    <w:rsid w:val="00DF05EE"/>
    <w:rsid w:val="00DF06D5"/>
    <w:rsid w:val="00DF08A8"/>
    <w:rsid w:val="00DF09A2"/>
    <w:rsid w:val="00DF0DAD"/>
    <w:rsid w:val="00DF0ED6"/>
    <w:rsid w:val="00DF1189"/>
    <w:rsid w:val="00DF125B"/>
    <w:rsid w:val="00DF12F2"/>
    <w:rsid w:val="00DF2331"/>
    <w:rsid w:val="00DF26C2"/>
    <w:rsid w:val="00DF2B58"/>
    <w:rsid w:val="00DF2C7B"/>
    <w:rsid w:val="00DF2F77"/>
    <w:rsid w:val="00DF3246"/>
    <w:rsid w:val="00DF3688"/>
    <w:rsid w:val="00DF3DC6"/>
    <w:rsid w:val="00DF3E78"/>
    <w:rsid w:val="00DF4024"/>
    <w:rsid w:val="00DF41AB"/>
    <w:rsid w:val="00DF4393"/>
    <w:rsid w:val="00DF4537"/>
    <w:rsid w:val="00DF4596"/>
    <w:rsid w:val="00DF46C3"/>
    <w:rsid w:val="00DF47AD"/>
    <w:rsid w:val="00DF4B42"/>
    <w:rsid w:val="00DF4BCF"/>
    <w:rsid w:val="00DF4EF4"/>
    <w:rsid w:val="00DF5061"/>
    <w:rsid w:val="00DF5191"/>
    <w:rsid w:val="00DF52E5"/>
    <w:rsid w:val="00DF53D8"/>
    <w:rsid w:val="00DF5429"/>
    <w:rsid w:val="00DF595C"/>
    <w:rsid w:val="00DF631B"/>
    <w:rsid w:val="00DF6386"/>
    <w:rsid w:val="00DF6415"/>
    <w:rsid w:val="00DF663D"/>
    <w:rsid w:val="00DF66C5"/>
    <w:rsid w:val="00DF66EF"/>
    <w:rsid w:val="00DF684F"/>
    <w:rsid w:val="00DF691D"/>
    <w:rsid w:val="00DF69C3"/>
    <w:rsid w:val="00DF768E"/>
    <w:rsid w:val="00DF7704"/>
    <w:rsid w:val="00DF794B"/>
    <w:rsid w:val="00DF7CA7"/>
    <w:rsid w:val="00DF7E9C"/>
    <w:rsid w:val="00DF7F7C"/>
    <w:rsid w:val="00DF7FD3"/>
    <w:rsid w:val="00E0016C"/>
    <w:rsid w:val="00E00AA1"/>
    <w:rsid w:val="00E00B6A"/>
    <w:rsid w:val="00E00C94"/>
    <w:rsid w:val="00E00DB2"/>
    <w:rsid w:val="00E00DE7"/>
    <w:rsid w:val="00E00FF9"/>
    <w:rsid w:val="00E012DB"/>
    <w:rsid w:val="00E0136F"/>
    <w:rsid w:val="00E01413"/>
    <w:rsid w:val="00E01538"/>
    <w:rsid w:val="00E01688"/>
    <w:rsid w:val="00E02465"/>
    <w:rsid w:val="00E0248F"/>
    <w:rsid w:val="00E0271A"/>
    <w:rsid w:val="00E02749"/>
    <w:rsid w:val="00E0296E"/>
    <w:rsid w:val="00E02AE8"/>
    <w:rsid w:val="00E02B23"/>
    <w:rsid w:val="00E02B56"/>
    <w:rsid w:val="00E02CE9"/>
    <w:rsid w:val="00E02E8E"/>
    <w:rsid w:val="00E037E5"/>
    <w:rsid w:val="00E038CD"/>
    <w:rsid w:val="00E0390A"/>
    <w:rsid w:val="00E03C44"/>
    <w:rsid w:val="00E03D6B"/>
    <w:rsid w:val="00E03DC8"/>
    <w:rsid w:val="00E04556"/>
    <w:rsid w:val="00E04827"/>
    <w:rsid w:val="00E049EC"/>
    <w:rsid w:val="00E04CA4"/>
    <w:rsid w:val="00E04EC4"/>
    <w:rsid w:val="00E04F3B"/>
    <w:rsid w:val="00E0504D"/>
    <w:rsid w:val="00E050DA"/>
    <w:rsid w:val="00E0579D"/>
    <w:rsid w:val="00E05A75"/>
    <w:rsid w:val="00E05E88"/>
    <w:rsid w:val="00E06489"/>
    <w:rsid w:val="00E0678C"/>
    <w:rsid w:val="00E06CA6"/>
    <w:rsid w:val="00E06E66"/>
    <w:rsid w:val="00E06F72"/>
    <w:rsid w:val="00E07143"/>
    <w:rsid w:val="00E0741D"/>
    <w:rsid w:val="00E0764F"/>
    <w:rsid w:val="00E07869"/>
    <w:rsid w:val="00E07AC5"/>
    <w:rsid w:val="00E07AD3"/>
    <w:rsid w:val="00E07ED1"/>
    <w:rsid w:val="00E07FC9"/>
    <w:rsid w:val="00E10459"/>
    <w:rsid w:val="00E1061E"/>
    <w:rsid w:val="00E1062A"/>
    <w:rsid w:val="00E1070B"/>
    <w:rsid w:val="00E111C5"/>
    <w:rsid w:val="00E11B15"/>
    <w:rsid w:val="00E11E5F"/>
    <w:rsid w:val="00E11ED9"/>
    <w:rsid w:val="00E11EF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BAE"/>
    <w:rsid w:val="00E15DAC"/>
    <w:rsid w:val="00E15E92"/>
    <w:rsid w:val="00E15F0E"/>
    <w:rsid w:val="00E15F3C"/>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D3"/>
    <w:rsid w:val="00E209C7"/>
    <w:rsid w:val="00E20CE5"/>
    <w:rsid w:val="00E21075"/>
    <w:rsid w:val="00E211DD"/>
    <w:rsid w:val="00E212F3"/>
    <w:rsid w:val="00E21353"/>
    <w:rsid w:val="00E219A3"/>
    <w:rsid w:val="00E21D6A"/>
    <w:rsid w:val="00E21F01"/>
    <w:rsid w:val="00E22075"/>
    <w:rsid w:val="00E22110"/>
    <w:rsid w:val="00E22708"/>
    <w:rsid w:val="00E22F3B"/>
    <w:rsid w:val="00E236AB"/>
    <w:rsid w:val="00E236F5"/>
    <w:rsid w:val="00E237B9"/>
    <w:rsid w:val="00E23803"/>
    <w:rsid w:val="00E23B86"/>
    <w:rsid w:val="00E23DF0"/>
    <w:rsid w:val="00E23E7A"/>
    <w:rsid w:val="00E24088"/>
    <w:rsid w:val="00E242A7"/>
    <w:rsid w:val="00E2440E"/>
    <w:rsid w:val="00E24998"/>
    <w:rsid w:val="00E249BB"/>
    <w:rsid w:val="00E249E9"/>
    <w:rsid w:val="00E24D52"/>
    <w:rsid w:val="00E25315"/>
    <w:rsid w:val="00E259A5"/>
    <w:rsid w:val="00E25B8A"/>
    <w:rsid w:val="00E26014"/>
    <w:rsid w:val="00E26138"/>
    <w:rsid w:val="00E262BC"/>
    <w:rsid w:val="00E2666E"/>
    <w:rsid w:val="00E2691A"/>
    <w:rsid w:val="00E26C22"/>
    <w:rsid w:val="00E26E80"/>
    <w:rsid w:val="00E2707E"/>
    <w:rsid w:val="00E2780B"/>
    <w:rsid w:val="00E278B0"/>
    <w:rsid w:val="00E27D17"/>
    <w:rsid w:val="00E30069"/>
    <w:rsid w:val="00E3006E"/>
    <w:rsid w:val="00E301A6"/>
    <w:rsid w:val="00E302C1"/>
    <w:rsid w:val="00E3033B"/>
    <w:rsid w:val="00E30586"/>
    <w:rsid w:val="00E30E4D"/>
    <w:rsid w:val="00E311B9"/>
    <w:rsid w:val="00E3123E"/>
    <w:rsid w:val="00E312CA"/>
    <w:rsid w:val="00E31771"/>
    <w:rsid w:val="00E318E9"/>
    <w:rsid w:val="00E3195A"/>
    <w:rsid w:val="00E319F7"/>
    <w:rsid w:val="00E31C72"/>
    <w:rsid w:val="00E31DAC"/>
    <w:rsid w:val="00E32009"/>
    <w:rsid w:val="00E324DA"/>
    <w:rsid w:val="00E32582"/>
    <w:rsid w:val="00E32597"/>
    <w:rsid w:val="00E32775"/>
    <w:rsid w:val="00E32A27"/>
    <w:rsid w:val="00E32BD8"/>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6B1"/>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0F25"/>
    <w:rsid w:val="00E41477"/>
    <w:rsid w:val="00E416FF"/>
    <w:rsid w:val="00E41783"/>
    <w:rsid w:val="00E41D7C"/>
    <w:rsid w:val="00E41EB0"/>
    <w:rsid w:val="00E4243C"/>
    <w:rsid w:val="00E42A43"/>
    <w:rsid w:val="00E42B5B"/>
    <w:rsid w:val="00E42E79"/>
    <w:rsid w:val="00E430DA"/>
    <w:rsid w:val="00E4398A"/>
    <w:rsid w:val="00E43DB0"/>
    <w:rsid w:val="00E44049"/>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5AF"/>
    <w:rsid w:val="00E51945"/>
    <w:rsid w:val="00E51954"/>
    <w:rsid w:val="00E51A48"/>
    <w:rsid w:val="00E51F12"/>
    <w:rsid w:val="00E52C8E"/>
    <w:rsid w:val="00E530C3"/>
    <w:rsid w:val="00E53857"/>
    <w:rsid w:val="00E54170"/>
    <w:rsid w:val="00E54532"/>
    <w:rsid w:val="00E547D0"/>
    <w:rsid w:val="00E54A05"/>
    <w:rsid w:val="00E54A80"/>
    <w:rsid w:val="00E54B7A"/>
    <w:rsid w:val="00E54BBD"/>
    <w:rsid w:val="00E54D16"/>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0DB"/>
    <w:rsid w:val="00E603F7"/>
    <w:rsid w:val="00E6054B"/>
    <w:rsid w:val="00E605A5"/>
    <w:rsid w:val="00E60889"/>
    <w:rsid w:val="00E6097B"/>
    <w:rsid w:val="00E609E0"/>
    <w:rsid w:val="00E60C1A"/>
    <w:rsid w:val="00E610B1"/>
    <w:rsid w:val="00E6190A"/>
    <w:rsid w:val="00E61EB2"/>
    <w:rsid w:val="00E61EF5"/>
    <w:rsid w:val="00E61EF9"/>
    <w:rsid w:val="00E61F27"/>
    <w:rsid w:val="00E62497"/>
    <w:rsid w:val="00E62526"/>
    <w:rsid w:val="00E62671"/>
    <w:rsid w:val="00E628A7"/>
    <w:rsid w:val="00E628B1"/>
    <w:rsid w:val="00E62C01"/>
    <w:rsid w:val="00E632A0"/>
    <w:rsid w:val="00E633F3"/>
    <w:rsid w:val="00E63526"/>
    <w:rsid w:val="00E636DA"/>
    <w:rsid w:val="00E63B18"/>
    <w:rsid w:val="00E63D4A"/>
    <w:rsid w:val="00E63E20"/>
    <w:rsid w:val="00E63E7D"/>
    <w:rsid w:val="00E64337"/>
    <w:rsid w:val="00E643B5"/>
    <w:rsid w:val="00E6461D"/>
    <w:rsid w:val="00E64928"/>
    <w:rsid w:val="00E64A52"/>
    <w:rsid w:val="00E64AFC"/>
    <w:rsid w:val="00E64CCD"/>
    <w:rsid w:val="00E64D8E"/>
    <w:rsid w:val="00E64EF8"/>
    <w:rsid w:val="00E652C9"/>
    <w:rsid w:val="00E65389"/>
    <w:rsid w:val="00E654FA"/>
    <w:rsid w:val="00E65651"/>
    <w:rsid w:val="00E6571F"/>
    <w:rsid w:val="00E6572A"/>
    <w:rsid w:val="00E658DB"/>
    <w:rsid w:val="00E659CF"/>
    <w:rsid w:val="00E65BCB"/>
    <w:rsid w:val="00E65CCE"/>
    <w:rsid w:val="00E660F8"/>
    <w:rsid w:val="00E66170"/>
    <w:rsid w:val="00E662D7"/>
    <w:rsid w:val="00E66577"/>
    <w:rsid w:val="00E66C66"/>
    <w:rsid w:val="00E6724B"/>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B58"/>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65"/>
    <w:rsid w:val="00E75176"/>
    <w:rsid w:val="00E755B3"/>
    <w:rsid w:val="00E756BC"/>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6F3"/>
    <w:rsid w:val="00E80729"/>
    <w:rsid w:val="00E80B5D"/>
    <w:rsid w:val="00E80E67"/>
    <w:rsid w:val="00E8133F"/>
    <w:rsid w:val="00E81404"/>
    <w:rsid w:val="00E8158B"/>
    <w:rsid w:val="00E820F6"/>
    <w:rsid w:val="00E82355"/>
    <w:rsid w:val="00E828F7"/>
    <w:rsid w:val="00E82913"/>
    <w:rsid w:val="00E82A9B"/>
    <w:rsid w:val="00E82CE4"/>
    <w:rsid w:val="00E82D1F"/>
    <w:rsid w:val="00E82FE4"/>
    <w:rsid w:val="00E8325B"/>
    <w:rsid w:val="00E83545"/>
    <w:rsid w:val="00E83AE7"/>
    <w:rsid w:val="00E83E32"/>
    <w:rsid w:val="00E8408C"/>
    <w:rsid w:val="00E842E1"/>
    <w:rsid w:val="00E847CD"/>
    <w:rsid w:val="00E8489F"/>
    <w:rsid w:val="00E84A21"/>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51F"/>
    <w:rsid w:val="00E90549"/>
    <w:rsid w:val="00E906AB"/>
    <w:rsid w:val="00E906F0"/>
    <w:rsid w:val="00E90B20"/>
    <w:rsid w:val="00E90B66"/>
    <w:rsid w:val="00E90D7C"/>
    <w:rsid w:val="00E90DDC"/>
    <w:rsid w:val="00E90F06"/>
    <w:rsid w:val="00E91269"/>
    <w:rsid w:val="00E912E0"/>
    <w:rsid w:val="00E91817"/>
    <w:rsid w:val="00E91861"/>
    <w:rsid w:val="00E91B08"/>
    <w:rsid w:val="00E91D6D"/>
    <w:rsid w:val="00E91FAF"/>
    <w:rsid w:val="00E92389"/>
    <w:rsid w:val="00E9283C"/>
    <w:rsid w:val="00E929A4"/>
    <w:rsid w:val="00E92B8E"/>
    <w:rsid w:val="00E92D7E"/>
    <w:rsid w:val="00E93012"/>
    <w:rsid w:val="00E930A6"/>
    <w:rsid w:val="00E934FE"/>
    <w:rsid w:val="00E93579"/>
    <w:rsid w:val="00E93675"/>
    <w:rsid w:val="00E93848"/>
    <w:rsid w:val="00E938B1"/>
    <w:rsid w:val="00E93D73"/>
    <w:rsid w:val="00E940FC"/>
    <w:rsid w:val="00E943C1"/>
    <w:rsid w:val="00E94C74"/>
    <w:rsid w:val="00E94DD0"/>
    <w:rsid w:val="00E94EBC"/>
    <w:rsid w:val="00E957FC"/>
    <w:rsid w:val="00E95D12"/>
    <w:rsid w:val="00E95EA8"/>
    <w:rsid w:val="00E963C2"/>
    <w:rsid w:val="00E9688B"/>
    <w:rsid w:val="00E96CCE"/>
    <w:rsid w:val="00E96E00"/>
    <w:rsid w:val="00E96E72"/>
    <w:rsid w:val="00E96F50"/>
    <w:rsid w:val="00E97345"/>
    <w:rsid w:val="00EA0051"/>
    <w:rsid w:val="00EA0619"/>
    <w:rsid w:val="00EA088D"/>
    <w:rsid w:val="00EA0923"/>
    <w:rsid w:val="00EA0A6D"/>
    <w:rsid w:val="00EA0C5E"/>
    <w:rsid w:val="00EA0F9E"/>
    <w:rsid w:val="00EA1093"/>
    <w:rsid w:val="00EA10CC"/>
    <w:rsid w:val="00EA1507"/>
    <w:rsid w:val="00EA1661"/>
    <w:rsid w:val="00EA1792"/>
    <w:rsid w:val="00EA1931"/>
    <w:rsid w:val="00EA22A9"/>
    <w:rsid w:val="00EA2B08"/>
    <w:rsid w:val="00EA2F82"/>
    <w:rsid w:val="00EA2FDD"/>
    <w:rsid w:val="00EA32DA"/>
    <w:rsid w:val="00EA3443"/>
    <w:rsid w:val="00EA3507"/>
    <w:rsid w:val="00EA3A7C"/>
    <w:rsid w:val="00EA3D10"/>
    <w:rsid w:val="00EA3D31"/>
    <w:rsid w:val="00EA3D4A"/>
    <w:rsid w:val="00EA3E61"/>
    <w:rsid w:val="00EA3F60"/>
    <w:rsid w:val="00EA3FCE"/>
    <w:rsid w:val="00EA4043"/>
    <w:rsid w:val="00EA4290"/>
    <w:rsid w:val="00EA42E6"/>
    <w:rsid w:val="00EA4361"/>
    <w:rsid w:val="00EA447C"/>
    <w:rsid w:val="00EA473C"/>
    <w:rsid w:val="00EA4748"/>
    <w:rsid w:val="00EA4A92"/>
    <w:rsid w:val="00EA5179"/>
    <w:rsid w:val="00EA5296"/>
    <w:rsid w:val="00EA539C"/>
    <w:rsid w:val="00EA5636"/>
    <w:rsid w:val="00EA56E3"/>
    <w:rsid w:val="00EA572E"/>
    <w:rsid w:val="00EA5A64"/>
    <w:rsid w:val="00EA5E38"/>
    <w:rsid w:val="00EA67A3"/>
    <w:rsid w:val="00EA68F8"/>
    <w:rsid w:val="00EA6B06"/>
    <w:rsid w:val="00EA6C3B"/>
    <w:rsid w:val="00EA7121"/>
    <w:rsid w:val="00EA721D"/>
    <w:rsid w:val="00EA7248"/>
    <w:rsid w:val="00EA758A"/>
    <w:rsid w:val="00EA7639"/>
    <w:rsid w:val="00EA7753"/>
    <w:rsid w:val="00EA7AE6"/>
    <w:rsid w:val="00EA7DC7"/>
    <w:rsid w:val="00EB1282"/>
    <w:rsid w:val="00EB1333"/>
    <w:rsid w:val="00EB14FD"/>
    <w:rsid w:val="00EB16EC"/>
    <w:rsid w:val="00EB1B25"/>
    <w:rsid w:val="00EB1B54"/>
    <w:rsid w:val="00EB1C0F"/>
    <w:rsid w:val="00EB1C5F"/>
    <w:rsid w:val="00EB1C6E"/>
    <w:rsid w:val="00EB1CC5"/>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C76"/>
    <w:rsid w:val="00EB4F0C"/>
    <w:rsid w:val="00EB51DA"/>
    <w:rsid w:val="00EB5439"/>
    <w:rsid w:val="00EB55B3"/>
    <w:rsid w:val="00EB5CB2"/>
    <w:rsid w:val="00EB6245"/>
    <w:rsid w:val="00EB62E4"/>
    <w:rsid w:val="00EB630F"/>
    <w:rsid w:val="00EB64DE"/>
    <w:rsid w:val="00EB6C1D"/>
    <w:rsid w:val="00EB7021"/>
    <w:rsid w:val="00EB71A9"/>
    <w:rsid w:val="00EB7300"/>
    <w:rsid w:val="00EB7576"/>
    <w:rsid w:val="00EB782F"/>
    <w:rsid w:val="00EC0004"/>
    <w:rsid w:val="00EC020E"/>
    <w:rsid w:val="00EC027F"/>
    <w:rsid w:val="00EC04DD"/>
    <w:rsid w:val="00EC052E"/>
    <w:rsid w:val="00EC09B4"/>
    <w:rsid w:val="00EC0FC6"/>
    <w:rsid w:val="00EC1036"/>
    <w:rsid w:val="00EC110F"/>
    <w:rsid w:val="00EC1173"/>
    <w:rsid w:val="00EC13C3"/>
    <w:rsid w:val="00EC17BA"/>
    <w:rsid w:val="00EC1B33"/>
    <w:rsid w:val="00EC1C35"/>
    <w:rsid w:val="00EC1C39"/>
    <w:rsid w:val="00EC208E"/>
    <w:rsid w:val="00EC2575"/>
    <w:rsid w:val="00EC28A0"/>
    <w:rsid w:val="00EC2B03"/>
    <w:rsid w:val="00EC2B49"/>
    <w:rsid w:val="00EC2EF8"/>
    <w:rsid w:val="00EC339C"/>
    <w:rsid w:val="00EC3413"/>
    <w:rsid w:val="00EC3517"/>
    <w:rsid w:val="00EC38AF"/>
    <w:rsid w:val="00EC3AA3"/>
    <w:rsid w:val="00EC3B3B"/>
    <w:rsid w:val="00EC3EAD"/>
    <w:rsid w:val="00EC421A"/>
    <w:rsid w:val="00EC4366"/>
    <w:rsid w:val="00EC4468"/>
    <w:rsid w:val="00EC4821"/>
    <w:rsid w:val="00EC48EE"/>
    <w:rsid w:val="00EC4AEA"/>
    <w:rsid w:val="00EC51F3"/>
    <w:rsid w:val="00EC5423"/>
    <w:rsid w:val="00EC556C"/>
    <w:rsid w:val="00EC5583"/>
    <w:rsid w:val="00EC55BA"/>
    <w:rsid w:val="00EC578C"/>
    <w:rsid w:val="00EC5892"/>
    <w:rsid w:val="00EC60BB"/>
    <w:rsid w:val="00EC6181"/>
    <w:rsid w:val="00EC6233"/>
    <w:rsid w:val="00EC62E2"/>
    <w:rsid w:val="00EC633F"/>
    <w:rsid w:val="00EC6798"/>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000"/>
    <w:rsid w:val="00ED322A"/>
    <w:rsid w:val="00ED3714"/>
    <w:rsid w:val="00ED39DA"/>
    <w:rsid w:val="00ED4151"/>
    <w:rsid w:val="00ED43B8"/>
    <w:rsid w:val="00ED4AED"/>
    <w:rsid w:val="00ED5346"/>
    <w:rsid w:val="00ED5C21"/>
    <w:rsid w:val="00ED5D47"/>
    <w:rsid w:val="00ED5F2F"/>
    <w:rsid w:val="00ED622C"/>
    <w:rsid w:val="00ED62FC"/>
    <w:rsid w:val="00ED66C3"/>
    <w:rsid w:val="00ED68D2"/>
    <w:rsid w:val="00ED70B1"/>
    <w:rsid w:val="00ED769E"/>
    <w:rsid w:val="00ED7E0C"/>
    <w:rsid w:val="00EE02FE"/>
    <w:rsid w:val="00EE083D"/>
    <w:rsid w:val="00EE089F"/>
    <w:rsid w:val="00EE0A49"/>
    <w:rsid w:val="00EE0CC2"/>
    <w:rsid w:val="00EE0EF5"/>
    <w:rsid w:val="00EE107C"/>
    <w:rsid w:val="00EE138A"/>
    <w:rsid w:val="00EE153B"/>
    <w:rsid w:val="00EE1C7E"/>
    <w:rsid w:val="00EE2285"/>
    <w:rsid w:val="00EE22ED"/>
    <w:rsid w:val="00EE28D1"/>
    <w:rsid w:val="00EE2DB1"/>
    <w:rsid w:val="00EE2DD4"/>
    <w:rsid w:val="00EE2DF9"/>
    <w:rsid w:val="00EE2F9D"/>
    <w:rsid w:val="00EE3318"/>
    <w:rsid w:val="00EE36DF"/>
    <w:rsid w:val="00EE387E"/>
    <w:rsid w:val="00EE398C"/>
    <w:rsid w:val="00EE3B4C"/>
    <w:rsid w:val="00EE3B88"/>
    <w:rsid w:val="00EE44BF"/>
    <w:rsid w:val="00EE44D1"/>
    <w:rsid w:val="00EE4571"/>
    <w:rsid w:val="00EE4680"/>
    <w:rsid w:val="00EE48CF"/>
    <w:rsid w:val="00EE48F7"/>
    <w:rsid w:val="00EE526D"/>
    <w:rsid w:val="00EE54CC"/>
    <w:rsid w:val="00EE5A37"/>
    <w:rsid w:val="00EE5E1C"/>
    <w:rsid w:val="00EE5F7C"/>
    <w:rsid w:val="00EE624E"/>
    <w:rsid w:val="00EE62A1"/>
    <w:rsid w:val="00EE6825"/>
    <w:rsid w:val="00EE69C6"/>
    <w:rsid w:val="00EE6C21"/>
    <w:rsid w:val="00EE6DF6"/>
    <w:rsid w:val="00EE70C4"/>
    <w:rsid w:val="00EE7117"/>
    <w:rsid w:val="00EE7282"/>
    <w:rsid w:val="00EE7408"/>
    <w:rsid w:val="00EE7520"/>
    <w:rsid w:val="00EE774E"/>
    <w:rsid w:val="00EE7887"/>
    <w:rsid w:val="00EE7E0F"/>
    <w:rsid w:val="00EE7F96"/>
    <w:rsid w:val="00EF013A"/>
    <w:rsid w:val="00EF01C8"/>
    <w:rsid w:val="00EF072B"/>
    <w:rsid w:val="00EF10E7"/>
    <w:rsid w:val="00EF126D"/>
    <w:rsid w:val="00EF12D4"/>
    <w:rsid w:val="00EF1498"/>
    <w:rsid w:val="00EF1572"/>
    <w:rsid w:val="00EF15F6"/>
    <w:rsid w:val="00EF16BB"/>
    <w:rsid w:val="00EF18B1"/>
    <w:rsid w:val="00EF1BA3"/>
    <w:rsid w:val="00EF1C60"/>
    <w:rsid w:val="00EF1DDE"/>
    <w:rsid w:val="00EF1DE0"/>
    <w:rsid w:val="00EF1F7E"/>
    <w:rsid w:val="00EF23B6"/>
    <w:rsid w:val="00EF295D"/>
    <w:rsid w:val="00EF2F1F"/>
    <w:rsid w:val="00EF3620"/>
    <w:rsid w:val="00EF376D"/>
    <w:rsid w:val="00EF3776"/>
    <w:rsid w:val="00EF39A6"/>
    <w:rsid w:val="00EF3E55"/>
    <w:rsid w:val="00EF3F8D"/>
    <w:rsid w:val="00EF4125"/>
    <w:rsid w:val="00EF4694"/>
    <w:rsid w:val="00EF4851"/>
    <w:rsid w:val="00EF4941"/>
    <w:rsid w:val="00EF4BFB"/>
    <w:rsid w:val="00EF4C8F"/>
    <w:rsid w:val="00EF4D4F"/>
    <w:rsid w:val="00EF4E14"/>
    <w:rsid w:val="00EF53AD"/>
    <w:rsid w:val="00EF54C3"/>
    <w:rsid w:val="00EF5608"/>
    <w:rsid w:val="00EF5AAF"/>
    <w:rsid w:val="00EF5E3E"/>
    <w:rsid w:val="00EF636C"/>
    <w:rsid w:val="00EF672A"/>
    <w:rsid w:val="00EF6B2B"/>
    <w:rsid w:val="00EF6E5C"/>
    <w:rsid w:val="00EF7121"/>
    <w:rsid w:val="00EF7648"/>
    <w:rsid w:val="00EF7794"/>
    <w:rsid w:val="00EF7A26"/>
    <w:rsid w:val="00EF7AFF"/>
    <w:rsid w:val="00EF7DDE"/>
    <w:rsid w:val="00F00017"/>
    <w:rsid w:val="00F001A8"/>
    <w:rsid w:val="00F00315"/>
    <w:rsid w:val="00F00386"/>
    <w:rsid w:val="00F007E1"/>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D2"/>
    <w:rsid w:val="00F03CEE"/>
    <w:rsid w:val="00F03D4D"/>
    <w:rsid w:val="00F03D5C"/>
    <w:rsid w:val="00F04A47"/>
    <w:rsid w:val="00F04CC0"/>
    <w:rsid w:val="00F04D60"/>
    <w:rsid w:val="00F04ECB"/>
    <w:rsid w:val="00F04FFD"/>
    <w:rsid w:val="00F0519C"/>
    <w:rsid w:val="00F05869"/>
    <w:rsid w:val="00F05DA4"/>
    <w:rsid w:val="00F05E86"/>
    <w:rsid w:val="00F06022"/>
    <w:rsid w:val="00F06137"/>
    <w:rsid w:val="00F061FC"/>
    <w:rsid w:val="00F063BC"/>
    <w:rsid w:val="00F06613"/>
    <w:rsid w:val="00F066D7"/>
    <w:rsid w:val="00F067AC"/>
    <w:rsid w:val="00F067DA"/>
    <w:rsid w:val="00F06832"/>
    <w:rsid w:val="00F06921"/>
    <w:rsid w:val="00F06F39"/>
    <w:rsid w:val="00F06FEF"/>
    <w:rsid w:val="00F0751B"/>
    <w:rsid w:val="00F07695"/>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2AA"/>
    <w:rsid w:val="00F157E7"/>
    <w:rsid w:val="00F15AB4"/>
    <w:rsid w:val="00F15AD6"/>
    <w:rsid w:val="00F15B1B"/>
    <w:rsid w:val="00F15B22"/>
    <w:rsid w:val="00F15D38"/>
    <w:rsid w:val="00F15DA8"/>
    <w:rsid w:val="00F15F60"/>
    <w:rsid w:val="00F1606B"/>
    <w:rsid w:val="00F161ED"/>
    <w:rsid w:val="00F165F1"/>
    <w:rsid w:val="00F16B7E"/>
    <w:rsid w:val="00F16B8A"/>
    <w:rsid w:val="00F16DEA"/>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A73"/>
    <w:rsid w:val="00F22EF0"/>
    <w:rsid w:val="00F22F03"/>
    <w:rsid w:val="00F2322D"/>
    <w:rsid w:val="00F232E1"/>
    <w:rsid w:val="00F232F6"/>
    <w:rsid w:val="00F234E1"/>
    <w:rsid w:val="00F2388B"/>
    <w:rsid w:val="00F23B8D"/>
    <w:rsid w:val="00F23BBC"/>
    <w:rsid w:val="00F23C03"/>
    <w:rsid w:val="00F23C60"/>
    <w:rsid w:val="00F24ED1"/>
    <w:rsid w:val="00F25122"/>
    <w:rsid w:val="00F25E2C"/>
    <w:rsid w:val="00F26378"/>
    <w:rsid w:val="00F263AA"/>
    <w:rsid w:val="00F26442"/>
    <w:rsid w:val="00F268BD"/>
    <w:rsid w:val="00F26A74"/>
    <w:rsid w:val="00F26CDD"/>
    <w:rsid w:val="00F274AE"/>
    <w:rsid w:val="00F27543"/>
    <w:rsid w:val="00F277EA"/>
    <w:rsid w:val="00F278B8"/>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17F"/>
    <w:rsid w:val="00F32B3C"/>
    <w:rsid w:val="00F32B3F"/>
    <w:rsid w:val="00F32BFB"/>
    <w:rsid w:val="00F32D32"/>
    <w:rsid w:val="00F32FE7"/>
    <w:rsid w:val="00F335CD"/>
    <w:rsid w:val="00F3391C"/>
    <w:rsid w:val="00F33A35"/>
    <w:rsid w:val="00F33AFF"/>
    <w:rsid w:val="00F33B44"/>
    <w:rsid w:val="00F33E72"/>
    <w:rsid w:val="00F33EE9"/>
    <w:rsid w:val="00F34291"/>
    <w:rsid w:val="00F345F9"/>
    <w:rsid w:val="00F34771"/>
    <w:rsid w:val="00F34A2C"/>
    <w:rsid w:val="00F34E35"/>
    <w:rsid w:val="00F35065"/>
    <w:rsid w:val="00F3572F"/>
    <w:rsid w:val="00F35769"/>
    <w:rsid w:val="00F35965"/>
    <w:rsid w:val="00F35C3A"/>
    <w:rsid w:val="00F360AE"/>
    <w:rsid w:val="00F362B9"/>
    <w:rsid w:val="00F36318"/>
    <w:rsid w:val="00F3675A"/>
    <w:rsid w:val="00F36D03"/>
    <w:rsid w:val="00F36F05"/>
    <w:rsid w:val="00F36F97"/>
    <w:rsid w:val="00F3712E"/>
    <w:rsid w:val="00F37210"/>
    <w:rsid w:val="00F372DA"/>
    <w:rsid w:val="00F37343"/>
    <w:rsid w:val="00F3751A"/>
    <w:rsid w:val="00F37CA7"/>
    <w:rsid w:val="00F4006B"/>
    <w:rsid w:val="00F40206"/>
    <w:rsid w:val="00F408F5"/>
    <w:rsid w:val="00F40958"/>
    <w:rsid w:val="00F40D53"/>
    <w:rsid w:val="00F40DAA"/>
    <w:rsid w:val="00F40EDB"/>
    <w:rsid w:val="00F41259"/>
    <w:rsid w:val="00F41498"/>
    <w:rsid w:val="00F415BA"/>
    <w:rsid w:val="00F41693"/>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6F0E"/>
    <w:rsid w:val="00F4703A"/>
    <w:rsid w:val="00F4788F"/>
    <w:rsid w:val="00F47A62"/>
    <w:rsid w:val="00F47CA6"/>
    <w:rsid w:val="00F47D54"/>
    <w:rsid w:val="00F47F78"/>
    <w:rsid w:val="00F50209"/>
    <w:rsid w:val="00F50367"/>
    <w:rsid w:val="00F503FC"/>
    <w:rsid w:val="00F5085C"/>
    <w:rsid w:val="00F50C20"/>
    <w:rsid w:val="00F50FA0"/>
    <w:rsid w:val="00F51363"/>
    <w:rsid w:val="00F513E5"/>
    <w:rsid w:val="00F51744"/>
    <w:rsid w:val="00F5201E"/>
    <w:rsid w:val="00F5210E"/>
    <w:rsid w:val="00F526A4"/>
    <w:rsid w:val="00F527FA"/>
    <w:rsid w:val="00F52E5B"/>
    <w:rsid w:val="00F53061"/>
    <w:rsid w:val="00F539AE"/>
    <w:rsid w:val="00F53FE0"/>
    <w:rsid w:val="00F54149"/>
    <w:rsid w:val="00F543CF"/>
    <w:rsid w:val="00F5445A"/>
    <w:rsid w:val="00F546D8"/>
    <w:rsid w:val="00F54728"/>
    <w:rsid w:val="00F54846"/>
    <w:rsid w:val="00F5503F"/>
    <w:rsid w:val="00F551AF"/>
    <w:rsid w:val="00F5527D"/>
    <w:rsid w:val="00F552BD"/>
    <w:rsid w:val="00F553BF"/>
    <w:rsid w:val="00F55B7C"/>
    <w:rsid w:val="00F55CA2"/>
    <w:rsid w:val="00F56082"/>
    <w:rsid w:val="00F5619F"/>
    <w:rsid w:val="00F56450"/>
    <w:rsid w:val="00F5646F"/>
    <w:rsid w:val="00F56ACB"/>
    <w:rsid w:val="00F56FFE"/>
    <w:rsid w:val="00F57077"/>
    <w:rsid w:val="00F57798"/>
    <w:rsid w:val="00F5787C"/>
    <w:rsid w:val="00F57A93"/>
    <w:rsid w:val="00F57C4E"/>
    <w:rsid w:val="00F57DD6"/>
    <w:rsid w:val="00F57E92"/>
    <w:rsid w:val="00F60171"/>
    <w:rsid w:val="00F6031F"/>
    <w:rsid w:val="00F606C7"/>
    <w:rsid w:val="00F6091E"/>
    <w:rsid w:val="00F60C55"/>
    <w:rsid w:val="00F60C8C"/>
    <w:rsid w:val="00F60D6C"/>
    <w:rsid w:val="00F61026"/>
    <w:rsid w:val="00F6130A"/>
    <w:rsid w:val="00F6193D"/>
    <w:rsid w:val="00F61A95"/>
    <w:rsid w:val="00F62044"/>
    <w:rsid w:val="00F620E1"/>
    <w:rsid w:val="00F62558"/>
    <w:rsid w:val="00F62D55"/>
    <w:rsid w:val="00F631C0"/>
    <w:rsid w:val="00F634C2"/>
    <w:rsid w:val="00F635E0"/>
    <w:rsid w:val="00F638C5"/>
    <w:rsid w:val="00F64574"/>
    <w:rsid w:val="00F64B81"/>
    <w:rsid w:val="00F64DDD"/>
    <w:rsid w:val="00F650A5"/>
    <w:rsid w:val="00F650D0"/>
    <w:rsid w:val="00F654A8"/>
    <w:rsid w:val="00F65C72"/>
    <w:rsid w:val="00F662C0"/>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0F6F"/>
    <w:rsid w:val="00F711B8"/>
    <w:rsid w:val="00F714F6"/>
    <w:rsid w:val="00F7152C"/>
    <w:rsid w:val="00F71645"/>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6FF"/>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25A"/>
    <w:rsid w:val="00F80C08"/>
    <w:rsid w:val="00F80D69"/>
    <w:rsid w:val="00F80DA8"/>
    <w:rsid w:val="00F81252"/>
    <w:rsid w:val="00F813AB"/>
    <w:rsid w:val="00F815A3"/>
    <w:rsid w:val="00F8210C"/>
    <w:rsid w:val="00F822A0"/>
    <w:rsid w:val="00F82487"/>
    <w:rsid w:val="00F82626"/>
    <w:rsid w:val="00F82959"/>
    <w:rsid w:val="00F82B8E"/>
    <w:rsid w:val="00F82C63"/>
    <w:rsid w:val="00F82FBC"/>
    <w:rsid w:val="00F82FCA"/>
    <w:rsid w:val="00F83733"/>
    <w:rsid w:val="00F83877"/>
    <w:rsid w:val="00F83940"/>
    <w:rsid w:val="00F83A0E"/>
    <w:rsid w:val="00F83A7A"/>
    <w:rsid w:val="00F83E8C"/>
    <w:rsid w:val="00F83FFA"/>
    <w:rsid w:val="00F8412C"/>
    <w:rsid w:val="00F8418F"/>
    <w:rsid w:val="00F84473"/>
    <w:rsid w:val="00F84512"/>
    <w:rsid w:val="00F84A30"/>
    <w:rsid w:val="00F85203"/>
    <w:rsid w:val="00F85488"/>
    <w:rsid w:val="00F8549E"/>
    <w:rsid w:val="00F85788"/>
    <w:rsid w:val="00F858D9"/>
    <w:rsid w:val="00F85913"/>
    <w:rsid w:val="00F85A2B"/>
    <w:rsid w:val="00F85A53"/>
    <w:rsid w:val="00F85C47"/>
    <w:rsid w:val="00F85EF7"/>
    <w:rsid w:val="00F86173"/>
    <w:rsid w:val="00F8656C"/>
    <w:rsid w:val="00F86D97"/>
    <w:rsid w:val="00F86E47"/>
    <w:rsid w:val="00F86F17"/>
    <w:rsid w:val="00F87085"/>
    <w:rsid w:val="00F8718A"/>
    <w:rsid w:val="00F871E9"/>
    <w:rsid w:val="00F87459"/>
    <w:rsid w:val="00F8757D"/>
    <w:rsid w:val="00F87819"/>
    <w:rsid w:val="00F87E5C"/>
    <w:rsid w:val="00F90167"/>
    <w:rsid w:val="00F90A13"/>
    <w:rsid w:val="00F90E4F"/>
    <w:rsid w:val="00F9116F"/>
    <w:rsid w:val="00F91702"/>
    <w:rsid w:val="00F917A9"/>
    <w:rsid w:val="00F919CE"/>
    <w:rsid w:val="00F92663"/>
    <w:rsid w:val="00F926A0"/>
    <w:rsid w:val="00F92727"/>
    <w:rsid w:val="00F92BBD"/>
    <w:rsid w:val="00F92E78"/>
    <w:rsid w:val="00F92E81"/>
    <w:rsid w:val="00F92F59"/>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EBB"/>
    <w:rsid w:val="00FA1F25"/>
    <w:rsid w:val="00FA26D2"/>
    <w:rsid w:val="00FA2833"/>
    <w:rsid w:val="00FA29F6"/>
    <w:rsid w:val="00FA2B64"/>
    <w:rsid w:val="00FA2F32"/>
    <w:rsid w:val="00FA2F92"/>
    <w:rsid w:val="00FA3059"/>
    <w:rsid w:val="00FA3395"/>
    <w:rsid w:val="00FA34DB"/>
    <w:rsid w:val="00FA3595"/>
    <w:rsid w:val="00FA35BC"/>
    <w:rsid w:val="00FA3714"/>
    <w:rsid w:val="00FA3731"/>
    <w:rsid w:val="00FA3B98"/>
    <w:rsid w:val="00FA4C46"/>
    <w:rsid w:val="00FA5191"/>
    <w:rsid w:val="00FA521E"/>
    <w:rsid w:val="00FA521F"/>
    <w:rsid w:val="00FA5529"/>
    <w:rsid w:val="00FA5634"/>
    <w:rsid w:val="00FA566D"/>
    <w:rsid w:val="00FA574F"/>
    <w:rsid w:val="00FA57EC"/>
    <w:rsid w:val="00FA5912"/>
    <w:rsid w:val="00FA5EA8"/>
    <w:rsid w:val="00FA5FAE"/>
    <w:rsid w:val="00FA601B"/>
    <w:rsid w:val="00FA6122"/>
    <w:rsid w:val="00FA625D"/>
    <w:rsid w:val="00FA6414"/>
    <w:rsid w:val="00FA67AA"/>
    <w:rsid w:val="00FA693B"/>
    <w:rsid w:val="00FA71D3"/>
    <w:rsid w:val="00FA742C"/>
    <w:rsid w:val="00FA7654"/>
    <w:rsid w:val="00FA768E"/>
    <w:rsid w:val="00FA77B7"/>
    <w:rsid w:val="00FA7C72"/>
    <w:rsid w:val="00FB00E1"/>
    <w:rsid w:val="00FB02C6"/>
    <w:rsid w:val="00FB07E9"/>
    <w:rsid w:val="00FB0818"/>
    <w:rsid w:val="00FB08CC"/>
    <w:rsid w:val="00FB0953"/>
    <w:rsid w:val="00FB0AB0"/>
    <w:rsid w:val="00FB1438"/>
    <w:rsid w:val="00FB1899"/>
    <w:rsid w:val="00FB1CEC"/>
    <w:rsid w:val="00FB1DC2"/>
    <w:rsid w:val="00FB1F02"/>
    <w:rsid w:val="00FB2200"/>
    <w:rsid w:val="00FB238D"/>
    <w:rsid w:val="00FB28EE"/>
    <w:rsid w:val="00FB2CF4"/>
    <w:rsid w:val="00FB2E14"/>
    <w:rsid w:val="00FB3553"/>
    <w:rsid w:val="00FB3829"/>
    <w:rsid w:val="00FB3907"/>
    <w:rsid w:val="00FB3923"/>
    <w:rsid w:val="00FB3E11"/>
    <w:rsid w:val="00FB40DB"/>
    <w:rsid w:val="00FB41F0"/>
    <w:rsid w:val="00FB44AD"/>
    <w:rsid w:val="00FB4C50"/>
    <w:rsid w:val="00FB4D4A"/>
    <w:rsid w:val="00FB5197"/>
    <w:rsid w:val="00FB566E"/>
    <w:rsid w:val="00FB57C3"/>
    <w:rsid w:val="00FB5975"/>
    <w:rsid w:val="00FB5A04"/>
    <w:rsid w:val="00FB5E2A"/>
    <w:rsid w:val="00FB67D8"/>
    <w:rsid w:val="00FB6878"/>
    <w:rsid w:val="00FB698D"/>
    <w:rsid w:val="00FB6D69"/>
    <w:rsid w:val="00FB6EE4"/>
    <w:rsid w:val="00FB6FEC"/>
    <w:rsid w:val="00FB706D"/>
    <w:rsid w:val="00FB71FF"/>
    <w:rsid w:val="00FB748F"/>
    <w:rsid w:val="00FB74C9"/>
    <w:rsid w:val="00FB751A"/>
    <w:rsid w:val="00FB7919"/>
    <w:rsid w:val="00FB7B95"/>
    <w:rsid w:val="00FB7F5B"/>
    <w:rsid w:val="00FB7FC8"/>
    <w:rsid w:val="00FC00F6"/>
    <w:rsid w:val="00FC0B04"/>
    <w:rsid w:val="00FC1271"/>
    <w:rsid w:val="00FC15DD"/>
    <w:rsid w:val="00FC16CE"/>
    <w:rsid w:val="00FC1769"/>
    <w:rsid w:val="00FC1803"/>
    <w:rsid w:val="00FC18A9"/>
    <w:rsid w:val="00FC1A8D"/>
    <w:rsid w:val="00FC1E85"/>
    <w:rsid w:val="00FC1E9E"/>
    <w:rsid w:val="00FC21A4"/>
    <w:rsid w:val="00FC224C"/>
    <w:rsid w:val="00FC241F"/>
    <w:rsid w:val="00FC2460"/>
    <w:rsid w:val="00FC266E"/>
    <w:rsid w:val="00FC26A8"/>
    <w:rsid w:val="00FC26D3"/>
    <w:rsid w:val="00FC2876"/>
    <w:rsid w:val="00FC290D"/>
    <w:rsid w:val="00FC2C22"/>
    <w:rsid w:val="00FC329F"/>
    <w:rsid w:val="00FC36BD"/>
    <w:rsid w:val="00FC3D75"/>
    <w:rsid w:val="00FC3DB3"/>
    <w:rsid w:val="00FC418A"/>
    <w:rsid w:val="00FC44DF"/>
    <w:rsid w:val="00FC4803"/>
    <w:rsid w:val="00FC4AF3"/>
    <w:rsid w:val="00FC4F6F"/>
    <w:rsid w:val="00FC50CE"/>
    <w:rsid w:val="00FC510F"/>
    <w:rsid w:val="00FC5262"/>
    <w:rsid w:val="00FC52B1"/>
    <w:rsid w:val="00FC534D"/>
    <w:rsid w:val="00FC56CA"/>
    <w:rsid w:val="00FC59EC"/>
    <w:rsid w:val="00FC5A4D"/>
    <w:rsid w:val="00FC5FEA"/>
    <w:rsid w:val="00FC601B"/>
    <w:rsid w:val="00FC6419"/>
    <w:rsid w:val="00FC6B35"/>
    <w:rsid w:val="00FC6D0F"/>
    <w:rsid w:val="00FC7301"/>
    <w:rsid w:val="00FC73ED"/>
    <w:rsid w:val="00FC7465"/>
    <w:rsid w:val="00FC7764"/>
    <w:rsid w:val="00FC77F2"/>
    <w:rsid w:val="00FC784C"/>
    <w:rsid w:val="00FC7BA7"/>
    <w:rsid w:val="00FC7C36"/>
    <w:rsid w:val="00FD0308"/>
    <w:rsid w:val="00FD05AF"/>
    <w:rsid w:val="00FD082D"/>
    <w:rsid w:val="00FD08D3"/>
    <w:rsid w:val="00FD0AF3"/>
    <w:rsid w:val="00FD0AF8"/>
    <w:rsid w:val="00FD0C81"/>
    <w:rsid w:val="00FD0EBA"/>
    <w:rsid w:val="00FD108D"/>
    <w:rsid w:val="00FD11A1"/>
    <w:rsid w:val="00FD1995"/>
    <w:rsid w:val="00FD23C3"/>
    <w:rsid w:val="00FD2578"/>
    <w:rsid w:val="00FD26A7"/>
    <w:rsid w:val="00FD29B6"/>
    <w:rsid w:val="00FD2B54"/>
    <w:rsid w:val="00FD2F2B"/>
    <w:rsid w:val="00FD3166"/>
    <w:rsid w:val="00FD320B"/>
    <w:rsid w:val="00FD375E"/>
    <w:rsid w:val="00FD3B02"/>
    <w:rsid w:val="00FD3BD6"/>
    <w:rsid w:val="00FD3BE0"/>
    <w:rsid w:val="00FD3EBA"/>
    <w:rsid w:val="00FD42DE"/>
    <w:rsid w:val="00FD46A7"/>
    <w:rsid w:val="00FD4D09"/>
    <w:rsid w:val="00FD4D80"/>
    <w:rsid w:val="00FD51AA"/>
    <w:rsid w:val="00FD52CC"/>
    <w:rsid w:val="00FD52DB"/>
    <w:rsid w:val="00FD55F7"/>
    <w:rsid w:val="00FD56CF"/>
    <w:rsid w:val="00FD5729"/>
    <w:rsid w:val="00FD5B29"/>
    <w:rsid w:val="00FD5D4E"/>
    <w:rsid w:val="00FD5ED6"/>
    <w:rsid w:val="00FD5F25"/>
    <w:rsid w:val="00FD5FA4"/>
    <w:rsid w:val="00FD6138"/>
    <w:rsid w:val="00FD61D3"/>
    <w:rsid w:val="00FD6272"/>
    <w:rsid w:val="00FD62FD"/>
    <w:rsid w:val="00FD6463"/>
    <w:rsid w:val="00FD64CD"/>
    <w:rsid w:val="00FD65F6"/>
    <w:rsid w:val="00FD6839"/>
    <w:rsid w:val="00FD6A35"/>
    <w:rsid w:val="00FD722A"/>
    <w:rsid w:val="00FD727A"/>
    <w:rsid w:val="00FD732A"/>
    <w:rsid w:val="00FD73B4"/>
    <w:rsid w:val="00FD7461"/>
    <w:rsid w:val="00FD7634"/>
    <w:rsid w:val="00FD767D"/>
    <w:rsid w:val="00FD76FC"/>
    <w:rsid w:val="00FD778E"/>
    <w:rsid w:val="00FE0275"/>
    <w:rsid w:val="00FE04B7"/>
    <w:rsid w:val="00FE056D"/>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C97"/>
    <w:rsid w:val="00FE3D6C"/>
    <w:rsid w:val="00FE3FA9"/>
    <w:rsid w:val="00FE412B"/>
    <w:rsid w:val="00FE4209"/>
    <w:rsid w:val="00FE4422"/>
    <w:rsid w:val="00FE4478"/>
    <w:rsid w:val="00FE44B5"/>
    <w:rsid w:val="00FE499C"/>
    <w:rsid w:val="00FE4A4B"/>
    <w:rsid w:val="00FE4AC6"/>
    <w:rsid w:val="00FE4CDA"/>
    <w:rsid w:val="00FE4DC7"/>
    <w:rsid w:val="00FE4E1D"/>
    <w:rsid w:val="00FE4FF7"/>
    <w:rsid w:val="00FE5105"/>
    <w:rsid w:val="00FE546A"/>
    <w:rsid w:val="00FE5537"/>
    <w:rsid w:val="00FE571D"/>
    <w:rsid w:val="00FE57F3"/>
    <w:rsid w:val="00FE58D9"/>
    <w:rsid w:val="00FE5F6A"/>
    <w:rsid w:val="00FE6066"/>
    <w:rsid w:val="00FE627D"/>
    <w:rsid w:val="00FE64F0"/>
    <w:rsid w:val="00FE6835"/>
    <w:rsid w:val="00FE6980"/>
    <w:rsid w:val="00FE6BE6"/>
    <w:rsid w:val="00FE6C84"/>
    <w:rsid w:val="00FE6F92"/>
    <w:rsid w:val="00FE709E"/>
    <w:rsid w:val="00FE7213"/>
    <w:rsid w:val="00FE7512"/>
    <w:rsid w:val="00FE786F"/>
    <w:rsid w:val="00FE7AB0"/>
    <w:rsid w:val="00FE7AE6"/>
    <w:rsid w:val="00FE7CBC"/>
    <w:rsid w:val="00FE7E73"/>
    <w:rsid w:val="00FE7F5E"/>
    <w:rsid w:val="00FF0145"/>
    <w:rsid w:val="00FF0150"/>
    <w:rsid w:val="00FF04CC"/>
    <w:rsid w:val="00FF05C0"/>
    <w:rsid w:val="00FF06FE"/>
    <w:rsid w:val="00FF0C8F"/>
    <w:rsid w:val="00FF0E8A"/>
    <w:rsid w:val="00FF0ECD"/>
    <w:rsid w:val="00FF100B"/>
    <w:rsid w:val="00FF13BD"/>
    <w:rsid w:val="00FF1852"/>
    <w:rsid w:val="00FF19C2"/>
    <w:rsid w:val="00FF1E28"/>
    <w:rsid w:val="00FF1F50"/>
    <w:rsid w:val="00FF225C"/>
    <w:rsid w:val="00FF2438"/>
    <w:rsid w:val="00FF273C"/>
    <w:rsid w:val="00FF2BCC"/>
    <w:rsid w:val="00FF2EC7"/>
    <w:rsid w:val="00FF32C0"/>
    <w:rsid w:val="00FF36E1"/>
    <w:rsid w:val="00FF385E"/>
    <w:rsid w:val="00FF3AE5"/>
    <w:rsid w:val="00FF3BEC"/>
    <w:rsid w:val="00FF3CF7"/>
    <w:rsid w:val="00FF3D63"/>
    <w:rsid w:val="00FF3E2A"/>
    <w:rsid w:val="00FF4796"/>
    <w:rsid w:val="00FF4A35"/>
    <w:rsid w:val="00FF4C23"/>
    <w:rsid w:val="00FF4FFD"/>
    <w:rsid w:val="00FF540B"/>
    <w:rsid w:val="00FF5E68"/>
    <w:rsid w:val="00FF6231"/>
    <w:rsid w:val="00FF63A5"/>
    <w:rsid w:val="00FF63F2"/>
    <w:rsid w:val="00FF65F4"/>
    <w:rsid w:val="00FF67B6"/>
    <w:rsid w:val="00FF6AEB"/>
    <w:rsid w:val="00FF6C28"/>
    <w:rsid w:val="00FF6D9B"/>
    <w:rsid w:val="00FF70EA"/>
    <w:rsid w:val="00FF776D"/>
    <w:rsid w:val="00FF7A52"/>
    <w:rsid w:val="00FF7B17"/>
    <w:rsid w:val="00FF7D3B"/>
    <w:rsid w:val="00FF7E45"/>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5BE8D7C4-A043-439C-8726-90D1ACE84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9556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9">
    <w:name w:val="annotation text"/>
    <w:basedOn w:val="a1"/>
    <w:link w:val="afa"/>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d"/>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3GPPNormalText">
    <w:name w:val="3GPP Normal Text"/>
    <w:basedOn w:val="a5"/>
    <w:link w:val="3GPPNormalTextChar"/>
    <w:qFormat/>
    <w:rsid w:val="007B4D94"/>
    <w:pPr>
      <w:spacing w:line="259" w:lineRule="auto"/>
      <w:jc w:val="both"/>
    </w:pPr>
    <w:rPr>
      <w:rFonts w:eastAsia="ＭＳ 明朝"/>
      <w:sz w:val="22"/>
      <w:szCs w:val="24"/>
      <w:lang w:val="en-US" w:eastAsia="en-US"/>
    </w:rPr>
  </w:style>
  <w:style w:type="character" w:customStyle="1" w:styleId="3GPPNormalTextChar">
    <w:name w:val="3GPP Normal Text Char"/>
    <w:link w:val="3GPPNormalText"/>
    <w:qFormat/>
    <w:rsid w:val="007B4D94"/>
    <w:rPr>
      <w:rFonts w:ascii="Times New Roman" w:hAnsi="Times New Roman"/>
      <w:sz w:val="22"/>
      <w:szCs w:val="24"/>
      <w:lang w:eastAsia="en-US"/>
    </w:rPr>
  </w:style>
  <w:style w:type="character" w:styleId="aff3">
    <w:name w:val="Unresolved Mention"/>
    <w:basedOn w:val="a2"/>
    <w:uiPriority w:val="99"/>
    <w:semiHidden/>
    <w:unhideWhenUsed/>
    <w:rsid w:val="005207A2"/>
    <w:rPr>
      <w:color w:val="605E5C"/>
      <w:shd w:val="clear" w:color="auto" w:fill="E1DFDD"/>
    </w:rPr>
  </w:style>
  <w:style w:type="character" w:customStyle="1" w:styleId="fontstyle01">
    <w:name w:val="fontstyle01"/>
    <w:basedOn w:val="a2"/>
    <w:rsid w:val="00D4658D"/>
    <w:rPr>
      <w:rFonts w:ascii="Times-Roman" w:hAnsi="Times-Roman" w:hint="default"/>
      <w:b w:val="0"/>
      <w:bCs w:val="0"/>
      <w:i w:val="0"/>
      <w:iCs w:val="0"/>
      <w:color w:val="000000"/>
      <w:sz w:val="20"/>
      <w:szCs w:val="20"/>
    </w:rPr>
  </w:style>
  <w:style w:type="character" w:customStyle="1" w:styleId="fontstyle21">
    <w:name w:val="fontstyle21"/>
    <w:basedOn w:val="a2"/>
    <w:rsid w:val="00D4658D"/>
    <w:rPr>
      <w:rFonts w:ascii="Times-Italic" w:hAnsi="Times-Italic" w:hint="default"/>
      <w:b w:val="0"/>
      <w:bCs w:val="0"/>
      <w:i/>
      <w:iCs/>
      <w:color w:val="000000"/>
      <w:sz w:val="28"/>
      <w:szCs w:val="28"/>
    </w:rPr>
  </w:style>
  <w:style w:type="character" w:customStyle="1" w:styleId="30">
    <w:name w:val="見出し 3 (文字)"/>
    <w:aliases w:val="Underrubrik2 (文字),H3 (文字),no break (文字),Memo Heading 3 (文字)"/>
    <w:basedOn w:val="a2"/>
    <w:link w:val="3"/>
    <w:rsid w:val="00913689"/>
    <w:rPr>
      <w:rFonts w:ascii="Arial" w:eastAsia="ＭＳ ゴシック" w:hAnsi="Arial"/>
      <w:sz w:val="24"/>
      <w:lang w:val="en-GB"/>
    </w:rPr>
  </w:style>
  <w:style w:type="character" w:customStyle="1" w:styleId="a6">
    <w:name w:val="本文 (文字)"/>
    <w:basedOn w:val="a2"/>
    <w:link w:val="a5"/>
    <w:rsid w:val="00913689"/>
    <w:rPr>
      <w:rFonts w:ascii="Times New Roman" w:eastAsia="ＭＳ ゴシック" w:hAnsi="Times New Roman"/>
      <w:sz w:val="24"/>
      <w:lang w:val="en-GB"/>
    </w:rPr>
  </w:style>
  <w:style w:type="character" w:customStyle="1" w:styleId="20">
    <w:name w:val="見出し 2 (文字)"/>
    <w:aliases w:val="DO NOT USE_h2 (文字),h2 (文字),h21 (文字),H2 (文字),Head2A (文字),2 (文字),UNDERRUBRIK 1-2 (文字)"/>
    <w:basedOn w:val="a2"/>
    <w:link w:val="2"/>
    <w:rsid w:val="004C0972"/>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26950992">
      <w:bodyDiv w:val="1"/>
      <w:marLeft w:val="0"/>
      <w:marRight w:val="0"/>
      <w:marTop w:val="0"/>
      <w:marBottom w:val="0"/>
      <w:divBdr>
        <w:top w:val="none" w:sz="0" w:space="0" w:color="auto"/>
        <w:left w:val="none" w:sz="0" w:space="0" w:color="auto"/>
        <w:bottom w:val="none" w:sz="0" w:space="0" w:color="auto"/>
        <w:right w:val="none" w:sz="0" w:space="0" w:color="auto"/>
      </w:divBdr>
      <w:divsChild>
        <w:div w:id="737433847">
          <w:marLeft w:val="2160"/>
          <w:marRight w:val="0"/>
          <w:marTop w:val="0"/>
          <w:marBottom w:val="0"/>
          <w:divBdr>
            <w:top w:val="none" w:sz="0" w:space="0" w:color="auto"/>
            <w:left w:val="none" w:sz="0" w:space="0" w:color="auto"/>
            <w:bottom w:val="none" w:sz="0" w:space="0" w:color="auto"/>
            <w:right w:val="none" w:sz="0" w:space="0" w:color="auto"/>
          </w:divBdr>
        </w:div>
        <w:div w:id="1865553350">
          <w:marLeft w:val="2880"/>
          <w:marRight w:val="0"/>
          <w:marTop w:val="0"/>
          <w:marBottom w:val="0"/>
          <w:divBdr>
            <w:top w:val="none" w:sz="0" w:space="0" w:color="auto"/>
            <w:left w:val="none" w:sz="0" w:space="0" w:color="auto"/>
            <w:bottom w:val="none" w:sz="0" w:space="0" w:color="auto"/>
            <w:right w:val="none" w:sz="0" w:space="0" w:color="auto"/>
          </w:divBdr>
        </w:div>
        <w:div w:id="303434756">
          <w:marLeft w:val="2880"/>
          <w:marRight w:val="0"/>
          <w:marTop w:val="0"/>
          <w:marBottom w:val="0"/>
          <w:divBdr>
            <w:top w:val="none" w:sz="0" w:space="0" w:color="auto"/>
            <w:left w:val="none" w:sz="0" w:space="0" w:color="auto"/>
            <w:bottom w:val="none" w:sz="0" w:space="0" w:color="auto"/>
            <w:right w:val="none" w:sz="0" w:space="0" w:color="auto"/>
          </w:divBdr>
        </w:div>
      </w:divsChild>
    </w:div>
    <w:div w:id="31810753">
      <w:bodyDiv w:val="1"/>
      <w:marLeft w:val="0"/>
      <w:marRight w:val="0"/>
      <w:marTop w:val="0"/>
      <w:marBottom w:val="0"/>
      <w:divBdr>
        <w:top w:val="none" w:sz="0" w:space="0" w:color="auto"/>
        <w:left w:val="none" w:sz="0" w:space="0" w:color="auto"/>
        <w:bottom w:val="none" w:sz="0" w:space="0" w:color="auto"/>
        <w:right w:val="none" w:sz="0" w:space="0" w:color="auto"/>
      </w:divBdr>
      <w:divsChild>
        <w:div w:id="396897620">
          <w:marLeft w:val="706"/>
          <w:marRight w:val="0"/>
          <w:marTop w:val="58"/>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84497354">
      <w:bodyDiv w:val="1"/>
      <w:marLeft w:val="0"/>
      <w:marRight w:val="0"/>
      <w:marTop w:val="0"/>
      <w:marBottom w:val="0"/>
      <w:divBdr>
        <w:top w:val="none" w:sz="0" w:space="0" w:color="auto"/>
        <w:left w:val="none" w:sz="0" w:space="0" w:color="auto"/>
        <w:bottom w:val="none" w:sz="0" w:space="0" w:color="auto"/>
        <w:right w:val="none" w:sz="0" w:space="0" w:color="auto"/>
      </w:divBdr>
      <w:divsChild>
        <w:div w:id="331875049">
          <w:marLeft w:val="1267"/>
          <w:marRight w:val="0"/>
          <w:marTop w:val="53"/>
          <w:marBottom w:val="0"/>
          <w:divBdr>
            <w:top w:val="none" w:sz="0" w:space="0" w:color="auto"/>
            <w:left w:val="none" w:sz="0" w:space="0" w:color="auto"/>
            <w:bottom w:val="none" w:sz="0" w:space="0" w:color="auto"/>
            <w:right w:val="none" w:sz="0" w:space="0" w:color="auto"/>
          </w:divBdr>
        </w:div>
        <w:div w:id="444732199">
          <w:marLeft w:val="1267"/>
          <w:marRight w:val="0"/>
          <w:marTop w:val="53"/>
          <w:marBottom w:val="0"/>
          <w:divBdr>
            <w:top w:val="none" w:sz="0" w:space="0" w:color="auto"/>
            <w:left w:val="none" w:sz="0" w:space="0" w:color="auto"/>
            <w:bottom w:val="none" w:sz="0" w:space="0" w:color="auto"/>
            <w:right w:val="none" w:sz="0" w:space="0" w:color="auto"/>
          </w:divBdr>
        </w:div>
        <w:div w:id="648754976">
          <w:marLeft w:val="1267"/>
          <w:marRight w:val="0"/>
          <w:marTop w:val="53"/>
          <w:marBottom w:val="0"/>
          <w:divBdr>
            <w:top w:val="none" w:sz="0" w:space="0" w:color="auto"/>
            <w:left w:val="none" w:sz="0" w:space="0" w:color="auto"/>
            <w:bottom w:val="none" w:sz="0" w:space="0" w:color="auto"/>
            <w:right w:val="none" w:sz="0" w:space="0" w:color="auto"/>
          </w:divBdr>
        </w:div>
        <w:div w:id="904534079">
          <w:marLeft w:val="706"/>
          <w:marRight w:val="0"/>
          <w:marTop w:val="58"/>
          <w:marBottom w:val="0"/>
          <w:divBdr>
            <w:top w:val="none" w:sz="0" w:space="0" w:color="auto"/>
            <w:left w:val="none" w:sz="0" w:space="0" w:color="auto"/>
            <w:bottom w:val="none" w:sz="0" w:space="0" w:color="auto"/>
            <w:right w:val="none" w:sz="0" w:space="0" w:color="auto"/>
          </w:divBdr>
        </w:div>
        <w:div w:id="952248407">
          <w:marLeft w:val="979"/>
          <w:marRight w:val="0"/>
          <w:marTop w:val="53"/>
          <w:marBottom w:val="0"/>
          <w:divBdr>
            <w:top w:val="none" w:sz="0" w:space="0" w:color="auto"/>
            <w:left w:val="none" w:sz="0" w:space="0" w:color="auto"/>
            <w:bottom w:val="none" w:sz="0" w:space="0" w:color="auto"/>
            <w:right w:val="none" w:sz="0" w:space="0" w:color="auto"/>
          </w:divBdr>
        </w:div>
        <w:div w:id="1079521395">
          <w:marLeft w:val="1267"/>
          <w:marRight w:val="0"/>
          <w:marTop w:val="53"/>
          <w:marBottom w:val="0"/>
          <w:divBdr>
            <w:top w:val="none" w:sz="0" w:space="0" w:color="auto"/>
            <w:left w:val="none" w:sz="0" w:space="0" w:color="auto"/>
            <w:bottom w:val="none" w:sz="0" w:space="0" w:color="auto"/>
            <w:right w:val="none" w:sz="0" w:space="0" w:color="auto"/>
          </w:divBdr>
        </w:div>
        <w:div w:id="1537572850">
          <w:marLeft w:val="979"/>
          <w:marRight w:val="0"/>
          <w:marTop w:val="53"/>
          <w:marBottom w:val="0"/>
          <w:divBdr>
            <w:top w:val="none" w:sz="0" w:space="0" w:color="auto"/>
            <w:left w:val="none" w:sz="0" w:space="0" w:color="auto"/>
            <w:bottom w:val="none" w:sz="0" w:space="0" w:color="auto"/>
            <w:right w:val="none" w:sz="0" w:space="0" w:color="auto"/>
          </w:divBdr>
        </w:div>
      </w:divsChild>
    </w:div>
    <w:div w:id="84498486">
      <w:bodyDiv w:val="1"/>
      <w:marLeft w:val="0"/>
      <w:marRight w:val="0"/>
      <w:marTop w:val="0"/>
      <w:marBottom w:val="0"/>
      <w:divBdr>
        <w:top w:val="none" w:sz="0" w:space="0" w:color="auto"/>
        <w:left w:val="none" w:sz="0" w:space="0" w:color="auto"/>
        <w:bottom w:val="none" w:sz="0" w:space="0" w:color="auto"/>
        <w:right w:val="none" w:sz="0" w:space="0" w:color="auto"/>
      </w:divBdr>
      <w:divsChild>
        <w:div w:id="1121605338">
          <w:marLeft w:val="979"/>
          <w:marRight w:val="0"/>
          <w:marTop w:val="53"/>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2438023">
      <w:bodyDiv w:val="1"/>
      <w:marLeft w:val="0"/>
      <w:marRight w:val="0"/>
      <w:marTop w:val="0"/>
      <w:marBottom w:val="0"/>
      <w:divBdr>
        <w:top w:val="none" w:sz="0" w:space="0" w:color="auto"/>
        <w:left w:val="none" w:sz="0" w:space="0" w:color="auto"/>
        <w:bottom w:val="none" w:sz="0" w:space="0" w:color="auto"/>
        <w:right w:val="none" w:sz="0" w:space="0" w:color="auto"/>
      </w:divBdr>
      <w:divsChild>
        <w:div w:id="1822647967">
          <w:marLeft w:val="418"/>
          <w:marRight w:val="0"/>
          <w:marTop w:val="67"/>
          <w:marBottom w:val="0"/>
          <w:divBdr>
            <w:top w:val="none" w:sz="0" w:space="0" w:color="auto"/>
            <w:left w:val="none" w:sz="0" w:space="0" w:color="auto"/>
            <w:bottom w:val="none" w:sz="0" w:space="0" w:color="auto"/>
            <w:right w:val="none" w:sz="0" w:space="0" w:color="auto"/>
          </w:divBdr>
        </w:div>
      </w:divsChild>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07699809">
      <w:bodyDiv w:val="1"/>
      <w:marLeft w:val="0"/>
      <w:marRight w:val="0"/>
      <w:marTop w:val="0"/>
      <w:marBottom w:val="0"/>
      <w:divBdr>
        <w:top w:val="none" w:sz="0" w:space="0" w:color="auto"/>
        <w:left w:val="none" w:sz="0" w:space="0" w:color="auto"/>
        <w:bottom w:val="none" w:sz="0" w:space="0" w:color="auto"/>
        <w:right w:val="none" w:sz="0" w:space="0" w:color="auto"/>
      </w:divBdr>
      <w:divsChild>
        <w:div w:id="668027070">
          <w:marLeft w:val="979"/>
          <w:marRight w:val="0"/>
          <w:marTop w:val="58"/>
          <w:marBottom w:val="0"/>
          <w:divBdr>
            <w:top w:val="none" w:sz="0" w:space="0" w:color="auto"/>
            <w:left w:val="none" w:sz="0" w:space="0" w:color="auto"/>
            <w:bottom w:val="none" w:sz="0" w:space="0" w:color="auto"/>
            <w:right w:val="none" w:sz="0" w:space="0" w:color="auto"/>
          </w:divBdr>
        </w:div>
        <w:div w:id="89200156">
          <w:marLeft w:val="1267"/>
          <w:marRight w:val="0"/>
          <w:marTop w:val="55"/>
          <w:marBottom w:val="0"/>
          <w:divBdr>
            <w:top w:val="none" w:sz="0" w:space="0" w:color="auto"/>
            <w:left w:val="none" w:sz="0" w:space="0" w:color="auto"/>
            <w:bottom w:val="none" w:sz="0" w:space="0" w:color="auto"/>
            <w:right w:val="none" w:sz="0" w:space="0" w:color="auto"/>
          </w:divBdr>
        </w:div>
        <w:div w:id="1398817370">
          <w:marLeft w:val="1541"/>
          <w:marRight w:val="0"/>
          <w:marTop w:val="53"/>
          <w:marBottom w:val="0"/>
          <w:divBdr>
            <w:top w:val="none" w:sz="0" w:space="0" w:color="auto"/>
            <w:left w:val="none" w:sz="0" w:space="0" w:color="auto"/>
            <w:bottom w:val="none" w:sz="0" w:space="0" w:color="auto"/>
            <w:right w:val="none" w:sz="0" w:space="0" w:color="auto"/>
          </w:divBdr>
        </w:div>
      </w:divsChild>
    </w:div>
    <w:div w:id="108281459">
      <w:bodyDiv w:val="1"/>
      <w:marLeft w:val="0"/>
      <w:marRight w:val="0"/>
      <w:marTop w:val="0"/>
      <w:marBottom w:val="0"/>
      <w:divBdr>
        <w:top w:val="none" w:sz="0" w:space="0" w:color="auto"/>
        <w:left w:val="none" w:sz="0" w:space="0" w:color="auto"/>
        <w:bottom w:val="none" w:sz="0" w:space="0" w:color="auto"/>
        <w:right w:val="none" w:sz="0" w:space="0" w:color="auto"/>
      </w:divBdr>
      <w:divsChild>
        <w:div w:id="444665868">
          <w:marLeft w:val="706"/>
          <w:marRight w:val="0"/>
          <w:marTop w:val="58"/>
          <w:marBottom w:val="0"/>
          <w:divBdr>
            <w:top w:val="none" w:sz="0" w:space="0" w:color="auto"/>
            <w:left w:val="none" w:sz="0" w:space="0" w:color="auto"/>
            <w:bottom w:val="none" w:sz="0" w:space="0" w:color="auto"/>
            <w:right w:val="none" w:sz="0" w:space="0" w:color="auto"/>
          </w:divBdr>
        </w:div>
        <w:div w:id="1285387402">
          <w:marLeft w:val="706"/>
          <w:marRight w:val="0"/>
          <w:marTop w:val="58"/>
          <w:marBottom w:val="0"/>
          <w:divBdr>
            <w:top w:val="none" w:sz="0" w:space="0" w:color="auto"/>
            <w:left w:val="none" w:sz="0" w:space="0" w:color="auto"/>
            <w:bottom w:val="none" w:sz="0" w:space="0" w:color="auto"/>
            <w:right w:val="none" w:sz="0" w:space="0" w:color="auto"/>
          </w:divBdr>
        </w:div>
        <w:div w:id="1297952471">
          <w:marLeft w:val="706"/>
          <w:marRight w:val="0"/>
          <w:marTop w:val="58"/>
          <w:marBottom w:val="0"/>
          <w:divBdr>
            <w:top w:val="none" w:sz="0" w:space="0" w:color="auto"/>
            <w:left w:val="none" w:sz="0" w:space="0" w:color="auto"/>
            <w:bottom w:val="none" w:sz="0" w:space="0" w:color="auto"/>
            <w:right w:val="none" w:sz="0" w:space="0" w:color="auto"/>
          </w:divBdr>
        </w:div>
        <w:div w:id="1949383567">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4433">
      <w:bodyDiv w:val="1"/>
      <w:marLeft w:val="0"/>
      <w:marRight w:val="0"/>
      <w:marTop w:val="0"/>
      <w:marBottom w:val="0"/>
      <w:divBdr>
        <w:top w:val="none" w:sz="0" w:space="0" w:color="auto"/>
        <w:left w:val="none" w:sz="0" w:space="0" w:color="auto"/>
        <w:bottom w:val="none" w:sz="0" w:space="0" w:color="auto"/>
        <w:right w:val="none" w:sz="0" w:space="0" w:color="auto"/>
      </w:divBdr>
      <w:divsChild>
        <w:div w:id="247541382">
          <w:marLeft w:val="979"/>
          <w:marRight w:val="0"/>
          <w:marTop w:val="43"/>
          <w:marBottom w:val="0"/>
          <w:divBdr>
            <w:top w:val="none" w:sz="0" w:space="0" w:color="auto"/>
            <w:left w:val="none" w:sz="0" w:space="0" w:color="auto"/>
            <w:bottom w:val="none" w:sz="0" w:space="0" w:color="auto"/>
            <w:right w:val="none" w:sz="0" w:space="0" w:color="auto"/>
          </w:divBdr>
        </w:div>
        <w:div w:id="485360661">
          <w:marLeft w:val="979"/>
          <w:marRight w:val="0"/>
          <w:marTop w:val="43"/>
          <w:marBottom w:val="0"/>
          <w:divBdr>
            <w:top w:val="none" w:sz="0" w:space="0" w:color="auto"/>
            <w:left w:val="none" w:sz="0" w:space="0" w:color="auto"/>
            <w:bottom w:val="none" w:sz="0" w:space="0" w:color="auto"/>
            <w:right w:val="none" w:sz="0" w:space="0" w:color="auto"/>
          </w:divBdr>
        </w:div>
        <w:div w:id="666979990">
          <w:marLeft w:val="706"/>
          <w:marRight w:val="0"/>
          <w:marTop w:val="48"/>
          <w:marBottom w:val="0"/>
          <w:divBdr>
            <w:top w:val="none" w:sz="0" w:space="0" w:color="auto"/>
            <w:left w:val="none" w:sz="0" w:space="0" w:color="auto"/>
            <w:bottom w:val="none" w:sz="0" w:space="0" w:color="auto"/>
            <w:right w:val="none" w:sz="0" w:space="0" w:color="auto"/>
          </w:divBdr>
        </w:div>
        <w:div w:id="746225021">
          <w:marLeft w:val="979"/>
          <w:marRight w:val="0"/>
          <w:marTop w:val="43"/>
          <w:marBottom w:val="0"/>
          <w:divBdr>
            <w:top w:val="none" w:sz="0" w:space="0" w:color="auto"/>
            <w:left w:val="none" w:sz="0" w:space="0" w:color="auto"/>
            <w:bottom w:val="none" w:sz="0" w:space="0" w:color="auto"/>
            <w:right w:val="none" w:sz="0" w:space="0" w:color="auto"/>
          </w:divBdr>
        </w:div>
        <w:div w:id="773549574">
          <w:marLeft w:val="979"/>
          <w:marRight w:val="0"/>
          <w:marTop w:val="48"/>
          <w:marBottom w:val="0"/>
          <w:divBdr>
            <w:top w:val="none" w:sz="0" w:space="0" w:color="auto"/>
            <w:left w:val="none" w:sz="0" w:space="0" w:color="auto"/>
            <w:bottom w:val="none" w:sz="0" w:space="0" w:color="auto"/>
            <w:right w:val="none" w:sz="0" w:space="0" w:color="auto"/>
          </w:divBdr>
        </w:div>
        <w:div w:id="858007539">
          <w:marLeft w:val="979"/>
          <w:marRight w:val="0"/>
          <w:marTop w:val="43"/>
          <w:marBottom w:val="0"/>
          <w:divBdr>
            <w:top w:val="none" w:sz="0" w:space="0" w:color="auto"/>
            <w:left w:val="none" w:sz="0" w:space="0" w:color="auto"/>
            <w:bottom w:val="none" w:sz="0" w:space="0" w:color="auto"/>
            <w:right w:val="none" w:sz="0" w:space="0" w:color="auto"/>
          </w:divBdr>
        </w:div>
        <w:div w:id="1345087510">
          <w:marLeft w:val="706"/>
          <w:marRight w:val="0"/>
          <w:marTop w:val="50"/>
          <w:marBottom w:val="0"/>
          <w:divBdr>
            <w:top w:val="none" w:sz="0" w:space="0" w:color="auto"/>
            <w:left w:val="none" w:sz="0" w:space="0" w:color="auto"/>
            <w:bottom w:val="none" w:sz="0" w:space="0" w:color="auto"/>
            <w:right w:val="none" w:sz="0" w:space="0" w:color="auto"/>
          </w:divBdr>
        </w:div>
        <w:div w:id="1908758083">
          <w:marLeft w:val="979"/>
          <w:marRight w:val="0"/>
          <w:marTop w:val="43"/>
          <w:marBottom w:val="0"/>
          <w:divBdr>
            <w:top w:val="none" w:sz="0" w:space="0" w:color="auto"/>
            <w:left w:val="none" w:sz="0" w:space="0" w:color="auto"/>
            <w:bottom w:val="none" w:sz="0" w:space="0" w:color="auto"/>
            <w:right w:val="none" w:sz="0" w:space="0" w:color="auto"/>
          </w:divBdr>
        </w:div>
        <w:div w:id="1917281166">
          <w:marLeft w:val="706"/>
          <w:marRight w:val="0"/>
          <w:marTop w:val="4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0044801">
      <w:bodyDiv w:val="1"/>
      <w:marLeft w:val="0"/>
      <w:marRight w:val="0"/>
      <w:marTop w:val="0"/>
      <w:marBottom w:val="0"/>
      <w:divBdr>
        <w:top w:val="none" w:sz="0" w:space="0" w:color="auto"/>
        <w:left w:val="none" w:sz="0" w:space="0" w:color="auto"/>
        <w:bottom w:val="none" w:sz="0" w:space="0" w:color="auto"/>
        <w:right w:val="none" w:sz="0" w:space="0" w:color="auto"/>
      </w:divBdr>
      <w:divsChild>
        <w:div w:id="442313377">
          <w:marLeft w:val="1800"/>
          <w:marRight w:val="0"/>
          <w:marTop w:val="0"/>
          <w:marBottom w:val="0"/>
          <w:divBdr>
            <w:top w:val="none" w:sz="0" w:space="0" w:color="auto"/>
            <w:left w:val="none" w:sz="0" w:space="0" w:color="auto"/>
            <w:bottom w:val="none" w:sz="0" w:space="0" w:color="auto"/>
            <w:right w:val="none" w:sz="0" w:space="0" w:color="auto"/>
          </w:divBdr>
        </w:div>
        <w:div w:id="1141077758">
          <w:marLeft w:val="1080"/>
          <w:marRight w:val="0"/>
          <w:marTop w:val="0"/>
          <w:marBottom w:val="0"/>
          <w:divBdr>
            <w:top w:val="none" w:sz="0" w:space="0" w:color="auto"/>
            <w:left w:val="none" w:sz="0" w:space="0" w:color="auto"/>
            <w:bottom w:val="none" w:sz="0" w:space="0" w:color="auto"/>
            <w:right w:val="none" w:sz="0" w:space="0" w:color="auto"/>
          </w:divBdr>
        </w:div>
        <w:div w:id="1275210135">
          <w:marLeft w:val="1800"/>
          <w:marRight w:val="0"/>
          <w:marTop w:val="0"/>
          <w:marBottom w:val="0"/>
          <w:divBdr>
            <w:top w:val="none" w:sz="0" w:space="0" w:color="auto"/>
            <w:left w:val="none" w:sz="0" w:space="0" w:color="auto"/>
            <w:bottom w:val="none" w:sz="0" w:space="0" w:color="auto"/>
            <w:right w:val="none" w:sz="0" w:space="0" w:color="auto"/>
          </w:divBdr>
        </w:div>
        <w:div w:id="1822190343">
          <w:marLeft w:val="274"/>
          <w:marRight w:val="0"/>
          <w:marTop w:val="0"/>
          <w:marBottom w:val="0"/>
          <w:divBdr>
            <w:top w:val="none" w:sz="0" w:space="0" w:color="auto"/>
            <w:left w:val="none" w:sz="0" w:space="0" w:color="auto"/>
            <w:bottom w:val="none" w:sz="0" w:space="0" w:color="auto"/>
            <w:right w:val="none" w:sz="0" w:space="0" w:color="auto"/>
          </w:divBdr>
        </w:div>
        <w:div w:id="2136631921">
          <w:marLeft w:val="1080"/>
          <w:marRight w:val="0"/>
          <w:marTop w:val="0"/>
          <w:marBottom w:val="0"/>
          <w:divBdr>
            <w:top w:val="none" w:sz="0" w:space="0" w:color="auto"/>
            <w:left w:val="none" w:sz="0" w:space="0" w:color="auto"/>
            <w:bottom w:val="none" w:sz="0" w:space="0" w:color="auto"/>
            <w:right w:val="none" w:sz="0" w:space="0" w:color="auto"/>
          </w:divBdr>
        </w:div>
      </w:divsChild>
    </w:div>
    <w:div w:id="164515843">
      <w:bodyDiv w:val="1"/>
      <w:marLeft w:val="0"/>
      <w:marRight w:val="0"/>
      <w:marTop w:val="0"/>
      <w:marBottom w:val="0"/>
      <w:divBdr>
        <w:top w:val="none" w:sz="0" w:space="0" w:color="auto"/>
        <w:left w:val="none" w:sz="0" w:space="0" w:color="auto"/>
        <w:bottom w:val="none" w:sz="0" w:space="0" w:color="auto"/>
        <w:right w:val="none" w:sz="0" w:space="0" w:color="auto"/>
      </w:divBdr>
      <w:divsChild>
        <w:div w:id="511802330">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8926">
      <w:bodyDiv w:val="1"/>
      <w:marLeft w:val="0"/>
      <w:marRight w:val="0"/>
      <w:marTop w:val="0"/>
      <w:marBottom w:val="0"/>
      <w:divBdr>
        <w:top w:val="none" w:sz="0" w:space="0" w:color="auto"/>
        <w:left w:val="none" w:sz="0" w:space="0" w:color="auto"/>
        <w:bottom w:val="none" w:sz="0" w:space="0" w:color="auto"/>
        <w:right w:val="none" w:sz="0" w:space="0" w:color="auto"/>
      </w:divBdr>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927962">
      <w:bodyDiv w:val="1"/>
      <w:marLeft w:val="0"/>
      <w:marRight w:val="0"/>
      <w:marTop w:val="0"/>
      <w:marBottom w:val="0"/>
      <w:divBdr>
        <w:top w:val="none" w:sz="0" w:space="0" w:color="auto"/>
        <w:left w:val="none" w:sz="0" w:space="0" w:color="auto"/>
        <w:bottom w:val="none" w:sz="0" w:space="0" w:color="auto"/>
        <w:right w:val="none" w:sz="0" w:space="0" w:color="auto"/>
      </w:divBdr>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18790322">
      <w:bodyDiv w:val="1"/>
      <w:marLeft w:val="0"/>
      <w:marRight w:val="0"/>
      <w:marTop w:val="0"/>
      <w:marBottom w:val="0"/>
      <w:divBdr>
        <w:top w:val="none" w:sz="0" w:space="0" w:color="auto"/>
        <w:left w:val="none" w:sz="0" w:space="0" w:color="auto"/>
        <w:bottom w:val="none" w:sz="0" w:space="0" w:color="auto"/>
        <w:right w:val="none" w:sz="0" w:space="0" w:color="auto"/>
      </w:divBdr>
    </w:div>
    <w:div w:id="223150941">
      <w:bodyDiv w:val="1"/>
      <w:marLeft w:val="0"/>
      <w:marRight w:val="0"/>
      <w:marTop w:val="0"/>
      <w:marBottom w:val="0"/>
      <w:divBdr>
        <w:top w:val="none" w:sz="0" w:space="0" w:color="auto"/>
        <w:left w:val="none" w:sz="0" w:space="0" w:color="auto"/>
        <w:bottom w:val="none" w:sz="0" w:space="0" w:color="auto"/>
        <w:right w:val="none" w:sz="0" w:space="0" w:color="auto"/>
      </w:divBdr>
      <w:divsChild>
        <w:div w:id="687410119">
          <w:marLeft w:val="274"/>
          <w:marRight w:val="0"/>
          <w:marTop w:val="0"/>
          <w:marBottom w:val="0"/>
          <w:divBdr>
            <w:top w:val="none" w:sz="0" w:space="0" w:color="auto"/>
            <w:left w:val="none" w:sz="0" w:space="0" w:color="auto"/>
            <w:bottom w:val="none" w:sz="0" w:space="0" w:color="auto"/>
            <w:right w:val="none" w:sz="0" w:space="0" w:color="auto"/>
          </w:divBdr>
        </w:div>
        <w:div w:id="884096668">
          <w:marLeft w:val="1800"/>
          <w:marRight w:val="0"/>
          <w:marTop w:val="0"/>
          <w:marBottom w:val="0"/>
          <w:divBdr>
            <w:top w:val="none" w:sz="0" w:space="0" w:color="auto"/>
            <w:left w:val="none" w:sz="0" w:space="0" w:color="auto"/>
            <w:bottom w:val="none" w:sz="0" w:space="0" w:color="auto"/>
            <w:right w:val="none" w:sz="0" w:space="0" w:color="auto"/>
          </w:divBdr>
        </w:div>
        <w:div w:id="1160345111">
          <w:marLeft w:val="1800"/>
          <w:marRight w:val="0"/>
          <w:marTop w:val="0"/>
          <w:marBottom w:val="0"/>
          <w:divBdr>
            <w:top w:val="none" w:sz="0" w:space="0" w:color="auto"/>
            <w:left w:val="none" w:sz="0" w:space="0" w:color="auto"/>
            <w:bottom w:val="none" w:sz="0" w:space="0" w:color="auto"/>
            <w:right w:val="none" w:sz="0" w:space="0" w:color="auto"/>
          </w:divBdr>
        </w:div>
        <w:div w:id="1629626920">
          <w:marLeft w:val="1080"/>
          <w:marRight w:val="0"/>
          <w:marTop w:val="0"/>
          <w:marBottom w:val="0"/>
          <w:divBdr>
            <w:top w:val="none" w:sz="0" w:space="0" w:color="auto"/>
            <w:left w:val="none" w:sz="0" w:space="0" w:color="auto"/>
            <w:bottom w:val="none" w:sz="0" w:space="0" w:color="auto"/>
            <w:right w:val="none" w:sz="0" w:space="0" w:color="auto"/>
          </w:divBdr>
        </w:div>
        <w:div w:id="2133622046">
          <w:marLeft w:val="1080"/>
          <w:marRight w:val="0"/>
          <w:marTop w:val="0"/>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7175939">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5380569">
      <w:bodyDiv w:val="1"/>
      <w:marLeft w:val="0"/>
      <w:marRight w:val="0"/>
      <w:marTop w:val="0"/>
      <w:marBottom w:val="0"/>
      <w:divBdr>
        <w:top w:val="none" w:sz="0" w:space="0" w:color="auto"/>
        <w:left w:val="none" w:sz="0" w:space="0" w:color="auto"/>
        <w:bottom w:val="none" w:sz="0" w:space="0" w:color="auto"/>
        <w:right w:val="none" w:sz="0" w:space="0" w:color="auto"/>
      </w:divBdr>
      <w:divsChild>
        <w:div w:id="1499923523">
          <w:marLeft w:val="706"/>
          <w:marRight w:val="0"/>
          <w:marTop w:val="58"/>
          <w:marBottom w:val="0"/>
          <w:divBdr>
            <w:top w:val="none" w:sz="0" w:space="0" w:color="auto"/>
            <w:left w:val="none" w:sz="0" w:space="0" w:color="auto"/>
            <w:bottom w:val="none" w:sz="0" w:space="0" w:color="auto"/>
            <w:right w:val="none" w:sz="0" w:space="0" w:color="auto"/>
          </w:divBdr>
        </w:div>
      </w:divsChild>
    </w:div>
    <w:div w:id="308364540">
      <w:bodyDiv w:val="1"/>
      <w:marLeft w:val="0"/>
      <w:marRight w:val="0"/>
      <w:marTop w:val="0"/>
      <w:marBottom w:val="0"/>
      <w:divBdr>
        <w:top w:val="none" w:sz="0" w:space="0" w:color="auto"/>
        <w:left w:val="none" w:sz="0" w:space="0" w:color="auto"/>
        <w:bottom w:val="none" w:sz="0" w:space="0" w:color="auto"/>
        <w:right w:val="none" w:sz="0" w:space="0" w:color="auto"/>
      </w:divBdr>
      <w:divsChild>
        <w:div w:id="579827781">
          <w:marLeft w:val="979"/>
          <w:marRight w:val="0"/>
          <w:marTop w:val="53"/>
          <w:marBottom w:val="0"/>
          <w:divBdr>
            <w:top w:val="none" w:sz="0" w:space="0" w:color="auto"/>
            <w:left w:val="none" w:sz="0" w:space="0" w:color="auto"/>
            <w:bottom w:val="none" w:sz="0" w:space="0" w:color="auto"/>
            <w:right w:val="none" w:sz="0" w:space="0" w:color="auto"/>
          </w:divBdr>
        </w:div>
        <w:div w:id="600458076">
          <w:marLeft w:val="706"/>
          <w:marRight w:val="0"/>
          <w:marTop w:val="58"/>
          <w:marBottom w:val="0"/>
          <w:divBdr>
            <w:top w:val="none" w:sz="0" w:space="0" w:color="auto"/>
            <w:left w:val="none" w:sz="0" w:space="0" w:color="auto"/>
            <w:bottom w:val="none" w:sz="0" w:space="0" w:color="auto"/>
            <w:right w:val="none" w:sz="0" w:space="0" w:color="auto"/>
          </w:divBdr>
        </w:div>
        <w:div w:id="636882700">
          <w:marLeft w:val="1267"/>
          <w:marRight w:val="0"/>
          <w:marTop w:val="50"/>
          <w:marBottom w:val="0"/>
          <w:divBdr>
            <w:top w:val="none" w:sz="0" w:space="0" w:color="auto"/>
            <w:left w:val="none" w:sz="0" w:space="0" w:color="auto"/>
            <w:bottom w:val="none" w:sz="0" w:space="0" w:color="auto"/>
            <w:right w:val="none" w:sz="0" w:space="0" w:color="auto"/>
          </w:divBdr>
        </w:div>
        <w:div w:id="898708828">
          <w:marLeft w:val="1267"/>
          <w:marRight w:val="0"/>
          <w:marTop w:val="50"/>
          <w:marBottom w:val="0"/>
          <w:divBdr>
            <w:top w:val="none" w:sz="0" w:space="0" w:color="auto"/>
            <w:left w:val="none" w:sz="0" w:space="0" w:color="auto"/>
            <w:bottom w:val="none" w:sz="0" w:space="0" w:color="auto"/>
            <w:right w:val="none" w:sz="0" w:space="0" w:color="auto"/>
          </w:divBdr>
        </w:div>
        <w:div w:id="1256086347">
          <w:marLeft w:val="1267"/>
          <w:marRight w:val="0"/>
          <w:marTop w:val="50"/>
          <w:marBottom w:val="0"/>
          <w:divBdr>
            <w:top w:val="none" w:sz="0" w:space="0" w:color="auto"/>
            <w:left w:val="none" w:sz="0" w:space="0" w:color="auto"/>
            <w:bottom w:val="none" w:sz="0" w:space="0" w:color="auto"/>
            <w:right w:val="none" w:sz="0" w:space="0" w:color="auto"/>
          </w:divBdr>
        </w:div>
        <w:div w:id="1598639805">
          <w:marLeft w:val="979"/>
          <w:marRight w:val="0"/>
          <w:marTop w:val="53"/>
          <w:marBottom w:val="0"/>
          <w:divBdr>
            <w:top w:val="none" w:sz="0" w:space="0" w:color="auto"/>
            <w:left w:val="none" w:sz="0" w:space="0" w:color="auto"/>
            <w:bottom w:val="none" w:sz="0" w:space="0" w:color="auto"/>
            <w:right w:val="none" w:sz="0" w:space="0" w:color="auto"/>
          </w:divBdr>
        </w:div>
      </w:divsChild>
    </w:div>
    <w:div w:id="309335421">
      <w:bodyDiv w:val="1"/>
      <w:marLeft w:val="0"/>
      <w:marRight w:val="0"/>
      <w:marTop w:val="0"/>
      <w:marBottom w:val="0"/>
      <w:divBdr>
        <w:top w:val="none" w:sz="0" w:space="0" w:color="auto"/>
        <w:left w:val="none" w:sz="0" w:space="0" w:color="auto"/>
        <w:bottom w:val="none" w:sz="0" w:space="0" w:color="auto"/>
        <w:right w:val="none" w:sz="0" w:space="0" w:color="auto"/>
      </w:divBdr>
      <w:divsChild>
        <w:div w:id="770584610">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8752468">
      <w:bodyDiv w:val="1"/>
      <w:marLeft w:val="0"/>
      <w:marRight w:val="0"/>
      <w:marTop w:val="0"/>
      <w:marBottom w:val="0"/>
      <w:divBdr>
        <w:top w:val="none" w:sz="0" w:space="0" w:color="auto"/>
        <w:left w:val="none" w:sz="0" w:space="0" w:color="auto"/>
        <w:bottom w:val="none" w:sz="0" w:space="0" w:color="auto"/>
        <w:right w:val="none" w:sz="0" w:space="0" w:color="auto"/>
      </w:divBdr>
      <w:divsChild>
        <w:div w:id="183596879">
          <w:marLeft w:val="547"/>
          <w:marRight w:val="0"/>
          <w:marTop w:val="0"/>
          <w:marBottom w:val="0"/>
          <w:divBdr>
            <w:top w:val="none" w:sz="0" w:space="0" w:color="auto"/>
            <w:left w:val="none" w:sz="0" w:space="0" w:color="auto"/>
            <w:bottom w:val="none" w:sz="0" w:space="0" w:color="auto"/>
            <w:right w:val="none" w:sz="0" w:space="0" w:color="auto"/>
          </w:divBdr>
        </w:div>
        <w:div w:id="266814206">
          <w:marLeft w:val="547"/>
          <w:marRight w:val="0"/>
          <w:marTop w:val="0"/>
          <w:marBottom w:val="0"/>
          <w:divBdr>
            <w:top w:val="none" w:sz="0" w:space="0" w:color="auto"/>
            <w:left w:val="none" w:sz="0" w:space="0" w:color="auto"/>
            <w:bottom w:val="none" w:sz="0" w:space="0" w:color="auto"/>
            <w:right w:val="none" w:sz="0" w:space="0" w:color="auto"/>
          </w:divBdr>
        </w:div>
        <w:div w:id="716859243">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53924714">
      <w:bodyDiv w:val="1"/>
      <w:marLeft w:val="0"/>
      <w:marRight w:val="0"/>
      <w:marTop w:val="0"/>
      <w:marBottom w:val="0"/>
      <w:divBdr>
        <w:top w:val="none" w:sz="0" w:space="0" w:color="auto"/>
        <w:left w:val="none" w:sz="0" w:space="0" w:color="auto"/>
        <w:bottom w:val="none" w:sz="0" w:space="0" w:color="auto"/>
        <w:right w:val="none" w:sz="0" w:space="0" w:color="auto"/>
      </w:divBdr>
    </w:div>
    <w:div w:id="355272706">
      <w:bodyDiv w:val="1"/>
      <w:marLeft w:val="0"/>
      <w:marRight w:val="0"/>
      <w:marTop w:val="0"/>
      <w:marBottom w:val="0"/>
      <w:divBdr>
        <w:top w:val="none" w:sz="0" w:space="0" w:color="auto"/>
        <w:left w:val="none" w:sz="0" w:space="0" w:color="auto"/>
        <w:bottom w:val="none" w:sz="0" w:space="0" w:color="auto"/>
        <w:right w:val="none" w:sz="0" w:space="0" w:color="auto"/>
      </w:divBdr>
      <w:divsChild>
        <w:div w:id="704986964">
          <w:marLeft w:val="979"/>
          <w:marRight w:val="0"/>
          <w:marTop w:val="58"/>
          <w:marBottom w:val="0"/>
          <w:divBdr>
            <w:top w:val="none" w:sz="0" w:space="0" w:color="auto"/>
            <w:left w:val="none" w:sz="0" w:space="0" w:color="auto"/>
            <w:bottom w:val="none" w:sz="0" w:space="0" w:color="auto"/>
            <w:right w:val="none" w:sz="0" w:space="0" w:color="auto"/>
          </w:divBdr>
        </w:div>
      </w:divsChild>
    </w:div>
    <w:div w:id="359357489">
      <w:bodyDiv w:val="1"/>
      <w:marLeft w:val="0"/>
      <w:marRight w:val="0"/>
      <w:marTop w:val="0"/>
      <w:marBottom w:val="0"/>
      <w:divBdr>
        <w:top w:val="none" w:sz="0" w:space="0" w:color="auto"/>
        <w:left w:val="none" w:sz="0" w:space="0" w:color="auto"/>
        <w:bottom w:val="none" w:sz="0" w:space="0" w:color="auto"/>
        <w:right w:val="none" w:sz="0" w:space="0" w:color="auto"/>
      </w:divBdr>
      <w:divsChild>
        <w:div w:id="2134209574">
          <w:marLeft w:val="547"/>
          <w:marRight w:val="0"/>
          <w:marTop w:val="0"/>
          <w:marBottom w:val="0"/>
          <w:divBdr>
            <w:top w:val="none" w:sz="0" w:space="0" w:color="auto"/>
            <w:left w:val="none" w:sz="0" w:space="0" w:color="auto"/>
            <w:bottom w:val="none" w:sz="0" w:space="0" w:color="auto"/>
            <w:right w:val="none" w:sz="0" w:space="0" w:color="auto"/>
          </w:divBdr>
        </w:div>
        <w:div w:id="1964531942">
          <w:marLeft w:val="1166"/>
          <w:marRight w:val="0"/>
          <w:marTop w:val="0"/>
          <w:marBottom w:val="0"/>
          <w:divBdr>
            <w:top w:val="none" w:sz="0" w:space="0" w:color="auto"/>
            <w:left w:val="none" w:sz="0" w:space="0" w:color="auto"/>
            <w:bottom w:val="none" w:sz="0" w:space="0" w:color="auto"/>
            <w:right w:val="none" w:sz="0" w:space="0" w:color="auto"/>
          </w:divBdr>
        </w:div>
        <w:div w:id="896626352">
          <w:marLeft w:val="1166"/>
          <w:marRight w:val="0"/>
          <w:marTop w:val="0"/>
          <w:marBottom w:val="0"/>
          <w:divBdr>
            <w:top w:val="none" w:sz="0" w:space="0" w:color="auto"/>
            <w:left w:val="none" w:sz="0" w:space="0" w:color="auto"/>
            <w:bottom w:val="none" w:sz="0" w:space="0" w:color="auto"/>
            <w:right w:val="none" w:sz="0" w:space="0" w:color="auto"/>
          </w:divBdr>
        </w:div>
        <w:div w:id="1622036226">
          <w:marLeft w:val="1166"/>
          <w:marRight w:val="0"/>
          <w:marTop w:val="0"/>
          <w:marBottom w:val="0"/>
          <w:divBdr>
            <w:top w:val="none" w:sz="0" w:space="0" w:color="auto"/>
            <w:left w:val="none" w:sz="0" w:space="0" w:color="auto"/>
            <w:bottom w:val="none" w:sz="0" w:space="0" w:color="auto"/>
            <w:right w:val="none" w:sz="0" w:space="0" w:color="auto"/>
          </w:divBdr>
        </w:div>
      </w:divsChild>
    </w:div>
    <w:div w:id="371467630">
      <w:bodyDiv w:val="1"/>
      <w:marLeft w:val="0"/>
      <w:marRight w:val="0"/>
      <w:marTop w:val="0"/>
      <w:marBottom w:val="0"/>
      <w:divBdr>
        <w:top w:val="none" w:sz="0" w:space="0" w:color="auto"/>
        <w:left w:val="none" w:sz="0" w:space="0" w:color="auto"/>
        <w:bottom w:val="none" w:sz="0" w:space="0" w:color="auto"/>
        <w:right w:val="none" w:sz="0" w:space="0" w:color="auto"/>
      </w:divBdr>
    </w:div>
    <w:div w:id="385299672">
      <w:bodyDiv w:val="1"/>
      <w:marLeft w:val="0"/>
      <w:marRight w:val="0"/>
      <w:marTop w:val="0"/>
      <w:marBottom w:val="0"/>
      <w:divBdr>
        <w:top w:val="none" w:sz="0" w:space="0" w:color="auto"/>
        <w:left w:val="none" w:sz="0" w:space="0" w:color="auto"/>
        <w:bottom w:val="none" w:sz="0" w:space="0" w:color="auto"/>
        <w:right w:val="none" w:sz="0" w:space="0" w:color="auto"/>
      </w:divBdr>
      <w:divsChild>
        <w:div w:id="305013026">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8502129">
      <w:bodyDiv w:val="1"/>
      <w:marLeft w:val="0"/>
      <w:marRight w:val="0"/>
      <w:marTop w:val="0"/>
      <w:marBottom w:val="0"/>
      <w:divBdr>
        <w:top w:val="none" w:sz="0" w:space="0" w:color="auto"/>
        <w:left w:val="none" w:sz="0" w:space="0" w:color="auto"/>
        <w:bottom w:val="none" w:sz="0" w:space="0" w:color="auto"/>
        <w:right w:val="none" w:sz="0" w:space="0" w:color="auto"/>
      </w:divBdr>
    </w:div>
    <w:div w:id="401560148">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3919437">
      <w:bodyDiv w:val="1"/>
      <w:marLeft w:val="0"/>
      <w:marRight w:val="0"/>
      <w:marTop w:val="0"/>
      <w:marBottom w:val="0"/>
      <w:divBdr>
        <w:top w:val="none" w:sz="0" w:space="0" w:color="auto"/>
        <w:left w:val="none" w:sz="0" w:space="0" w:color="auto"/>
        <w:bottom w:val="none" w:sz="0" w:space="0" w:color="auto"/>
        <w:right w:val="none" w:sz="0" w:space="0" w:color="auto"/>
      </w:divBdr>
      <w:divsChild>
        <w:div w:id="487483490">
          <w:marLeft w:val="547"/>
          <w:marRight w:val="0"/>
          <w:marTop w:val="0"/>
          <w:marBottom w:val="0"/>
          <w:divBdr>
            <w:top w:val="none" w:sz="0" w:space="0" w:color="auto"/>
            <w:left w:val="none" w:sz="0" w:space="0" w:color="auto"/>
            <w:bottom w:val="none" w:sz="0" w:space="0" w:color="auto"/>
            <w:right w:val="none" w:sz="0" w:space="0" w:color="auto"/>
          </w:divBdr>
        </w:div>
        <w:div w:id="491066533">
          <w:marLeft w:val="1166"/>
          <w:marRight w:val="0"/>
          <w:marTop w:val="0"/>
          <w:marBottom w:val="0"/>
          <w:divBdr>
            <w:top w:val="none" w:sz="0" w:space="0" w:color="auto"/>
            <w:left w:val="none" w:sz="0" w:space="0" w:color="auto"/>
            <w:bottom w:val="none" w:sz="0" w:space="0" w:color="auto"/>
            <w:right w:val="none" w:sz="0" w:space="0" w:color="auto"/>
          </w:divBdr>
        </w:div>
        <w:div w:id="1031761739">
          <w:marLeft w:val="547"/>
          <w:marRight w:val="0"/>
          <w:marTop w:val="0"/>
          <w:marBottom w:val="0"/>
          <w:divBdr>
            <w:top w:val="none" w:sz="0" w:space="0" w:color="auto"/>
            <w:left w:val="none" w:sz="0" w:space="0" w:color="auto"/>
            <w:bottom w:val="none" w:sz="0" w:space="0" w:color="auto"/>
            <w:right w:val="none" w:sz="0" w:space="0" w:color="auto"/>
          </w:divBdr>
        </w:div>
        <w:div w:id="1272250490">
          <w:marLeft w:val="1166"/>
          <w:marRight w:val="0"/>
          <w:marTop w:val="0"/>
          <w:marBottom w:val="0"/>
          <w:divBdr>
            <w:top w:val="none" w:sz="0" w:space="0" w:color="auto"/>
            <w:left w:val="none" w:sz="0" w:space="0" w:color="auto"/>
            <w:bottom w:val="none" w:sz="0" w:space="0" w:color="auto"/>
            <w:right w:val="none" w:sz="0" w:space="0" w:color="auto"/>
          </w:divBdr>
        </w:div>
        <w:div w:id="1515341581">
          <w:marLeft w:val="547"/>
          <w:marRight w:val="0"/>
          <w:marTop w:val="0"/>
          <w:marBottom w:val="0"/>
          <w:divBdr>
            <w:top w:val="none" w:sz="0" w:space="0" w:color="auto"/>
            <w:left w:val="none" w:sz="0" w:space="0" w:color="auto"/>
            <w:bottom w:val="none" w:sz="0" w:space="0" w:color="auto"/>
            <w:right w:val="none" w:sz="0" w:space="0" w:color="auto"/>
          </w:divBdr>
        </w:div>
      </w:divsChild>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973552">
      <w:bodyDiv w:val="1"/>
      <w:marLeft w:val="0"/>
      <w:marRight w:val="0"/>
      <w:marTop w:val="0"/>
      <w:marBottom w:val="0"/>
      <w:divBdr>
        <w:top w:val="none" w:sz="0" w:space="0" w:color="auto"/>
        <w:left w:val="none" w:sz="0" w:space="0" w:color="auto"/>
        <w:bottom w:val="none" w:sz="0" w:space="0" w:color="auto"/>
        <w:right w:val="none" w:sz="0" w:space="0" w:color="auto"/>
      </w:divBdr>
      <w:divsChild>
        <w:div w:id="1595168431">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3181377">
      <w:bodyDiv w:val="1"/>
      <w:marLeft w:val="0"/>
      <w:marRight w:val="0"/>
      <w:marTop w:val="0"/>
      <w:marBottom w:val="0"/>
      <w:divBdr>
        <w:top w:val="none" w:sz="0" w:space="0" w:color="auto"/>
        <w:left w:val="none" w:sz="0" w:space="0" w:color="auto"/>
        <w:bottom w:val="none" w:sz="0" w:space="0" w:color="auto"/>
        <w:right w:val="none" w:sz="0" w:space="0" w:color="auto"/>
      </w:divBdr>
      <w:divsChild>
        <w:div w:id="1927760711">
          <w:marLeft w:val="979"/>
          <w:marRight w:val="0"/>
          <w:marTop w:val="58"/>
          <w:marBottom w:val="0"/>
          <w:divBdr>
            <w:top w:val="none" w:sz="0" w:space="0" w:color="auto"/>
            <w:left w:val="none" w:sz="0" w:space="0" w:color="auto"/>
            <w:bottom w:val="none" w:sz="0" w:space="0" w:color="auto"/>
            <w:right w:val="none" w:sz="0" w:space="0" w:color="auto"/>
          </w:divBdr>
        </w:div>
        <w:div w:id="313920523">
          <w:marLeft w:val="979"/>
          <w:marRight w:val="0"/>
          <w:marTop w:val="58"/>
          <w:marBottom w:val="0"/>
          <w:divBdr>
            <w:top w:val="none" w:sz="0" w:space="0" w:color="auto"/>
            <w:left w:val="none" w:sz="0" w:space="0" w:color="auto"/>
            <w:bottom w:val="none" w:sz="0" w:space="0" w:color="auto"/>
            <w:right w:val="none" w:sz="0" w:space="0" w:color="auto"/>
          </w:divBdr>
        </w:div>
      </w:divsChild>
    </w:div>
    <w:div w:id="494878055">
      <w:bodyDiv w:val="1"/>
      <w:marLeft w:val="0"/>
      <w:marRight w:val="0"/>
      <w:marTop w:val="0"/>
      <w:marBottom w:val="0"/>
      <w:divBdr>
        <w:top w:val="none" w:sz="0" w:space="0" w:color="auto"/>
        <w:left w:val="none" w:sz="0" w:space="0" w:color="auto"/>
        <w:bottom w:val="none" w:sz="0" w:space="0" w:color="auto"/>
        <w:right w:val="none" w:sz="0" w:space="0" w:color="auto"/>
      </w:divBdr>
      <w:divsChild>
        <w:div w:id="1537740975">
          <w:marLeft w:val="979"/>
          <w:marRight w:val="0"/>
          <w:marTop w:val="58"/>
          <w:marBottom w:val="0"/>
          <w:divBdr>
            <w:top w:val="none" w:sz="0" w:space="0" w:color="auto"/>
            <w:left w:val="none" w:sz="0" w:space="0" w:color="auto"/>
            <w:bottom w:val="none" w:sz="0" w:space="0" w:color="auto"/>
            <w:right w:val="none" w:sz="0" w:space="0" w:color="auto"/>
          </w:divBdr>
        </w:div>
        <w:div w:id="2129273659">
          <w:marLeft w:val="2160"/>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5806479">
      <w:bodyDiv w:val="1"/>
      <w:marLeft w:val="0"/>
      <w:marRight w:val="0"/>
      <w:marTop w:val="0"/>
      <w:marBottom w:val="0"/>
      <w:divBdr>
        <w:top w:val="none" w:sz="0" w:space="0" w:color="auto"/>
        <w:left w:val="none" w:sz="0" w:space="0" w:color="auto"/>
        <w:bottom w:val="none" w:sz="0" w:space="0" w:color="auto"/>
        <w:right w:val="none" w:sz="0" w:space="0" w:color="auto"/>
      </w:divBdr>
      <w:divsChild>
        <w:div w:id="1806309509">
          <w:marLeft w:val="547"/>
          <w:marRight w:val="0"/>
          <w:marTop w:val="0"/>
          <w:marBottom w:val="0"/>
          <w:divBdr>
            <w:top w:val="none" w:sz="0" w:space="0" w:color="auto"/>
            <w:left w:val="none" w:sz="0" w:space="0" w:color="auto"/>
            <w:bottom w:val="none" w:sz="0" w:space="0" w:color="auto"/>
            <w:right w:val="none" w:sz="0" w:space="0" w:color="auto"/>
          </w:divBdr>
        </w:div>
        <w:div w:id="632638847">
          <w:marLeft w:val="1166"/>
          <w:marRight w:val="0"/>
          <w:marTop w:val="0"/>
          <w:marBottom w:val="0"/>
          <w:divBdr>
            <w:top w:val="none" w:sz="0" w:space="0" w:color="auto"/>
            <w:left w:val="none" w:sz="0" w:space="0" w:color="auto"/>
            <w:bottom w:val="none" w:sz="0" w:space="0" w:color="auto"/>
            <w:right w:val="none" w:sz="0" w:space="0" w:color="auto"/>
          </w:divBdr>
        </w:div>
        <w:div w:id="1782647308">
          <w:marLeft w:val="1166"/>
          <w:marRight w:val="0"/>
          <w:marTop w:val="0"/>
          <w:marBottom w:val="0"/>
          <w:divBdr>
            <w:top w:val="none" w:sz="0" w:space="0" w:color="auto"/>
            <w:left w:val="none" w:sz="0" w:space="0" w:color="auto"/>
            <w:bottom w:val="none" w:sz="0" w:space="0" w:color="auto"/>
            <w:right w:val="none" w:sz="0" w:space="0" w:color="auto"/>
          </w:divBdr>
        </w:div>
        <w:div w:id="905260781">
          <w:marLeft w:val="1800"/>
          <w:marRight w:val="0"/>
          <w:marTop w:val="0"/>
          <w:marBottom w:val="0"/>
          <w:divBdr>
            <w:top w:val="none" w:sz="0" w:space="0" w:color="auto"/>
            <w:left w:val="none" w:sz="0" w:space="0" w:color="auto"/>
            <w:bottom w:val="none" w:sz="0" w:space="0" w:color="auto"/>
            <w:right w:val="none" w:sz="0" w:space="0" w:color="auto"/>
          </w:divBdr>
        </w:div>
        <w:div w:id="459497919">
          <w:marLeft w:val="1800"/>
          <w:marRight w:val="0"/>
          <w:marTop w:val="0"/>
          <w:marBottom w:val="0"/>
          <w:divBdr>
            <w:top w:val="none" w:sz="0" w:space="0" w:color="auto"/>
            <w:left w:val="none" w:sz="0" w:space="0" w:color="auto"/>
            <w:bottom w:val="none" w:sz="0" w:space="0" w:color="auto"/>
            <w:right w:val="none" w:sz="0" w:space="0" w:color="auto"/>
          </w:divBdr>
        </w:div>
        <w:div w:id="1993216495">
          <w:marLeft w:val="1800"/>
          <w:marRight w:val="0"/>
          <w:marTop w:val="0"/>
          <w:marBottom w:val="0"/>
          <w:divBdr>
            <w:top w:val="none" w:sz="0" w:space="0" w:color="auto"/>
            <w:left w:val="none" w:sz="0" w:space="0" w:color="auto"/>
            <w:bottom w:val="none" w:sz="0" w:space="0" w:color="auto"/>
            <w:right w:val="none" w:sz="0" w:space="0" w:color="auto"/>
          </w:divBdr>
        </w:div>
        <w:div w:id="1146552332">
          <w:marLeft w:val="547"/>
          <w:marRight w:val="0"/>
          <w:marTop w:val="0"/>
          <w:marBottom w:val="0"/>
          <w:divBdr>
            <w:top w:val="none" w:sz="0" w:space="0" w:color="auto"/>
            <w:left w:val="none" w:sz="0" w:space="0" w:color="auto"/>
            <w:bottom w:val="none" w:sz="0" w:space="0" w:color="auto"/>
            <w:right w:val="none" w:sz="0" w:space="0" w:color="auto"/>
          </w:divBdr>
        </w:div>
        <w:div w:id="1516260832">
          <w:marLeft w:val="1166"/>
          <w:marRight w:val="0"/>
          <w:marTop w:val="0"/>
          <w:marBottom w:val="0"/>
          <w:divBdr>
            <w:top w:val="none" w:sz="0" w:space="0" w:color="auto"/>
            <w:left w:val="none" w:sz="0" w:space="0" w:color="auto"/>
            <w:bottom w:val="none" w:sz="0" w:space="0" w:color="auto"/>
            <w:right w:val="none" w:sz="0" w:space="0" w:color="auto"/>
          </w:divBdr>
        </w:div>
        <w:div w:id="722290599">
          <w:marLeft w:val="1800"/>
          <w:marRight w:val="0"/>
          <w:marTop w:val="0"/>
          <w:marBottom w:val="0"/>
          <w:divBdr>
            <w:top w:val="none" w:sz="0" w:space="0" w:color="auto"/>
            <w:left w:val="none" w:sz="0" w:space="0" w:color="auto"/>
            <w:bottom w:val="none" w:sz="0" w:space="0" w:color="auto"/>
            <w:right w:val="none" w:sz="0" w:space="0" w:color="auto"/>
          </w:divBdr>
        </w:div>
        <w:div w:id="1873498122">
          <w:marLeft w:val="1800"/>
          <w:marRight w:val="0"/>
          <w:marTop w:val="0"/>
          <w:marBottom w:val="0"/>
          <w:divBdr>
            <w:top w:val="none" w:sz="0" w:space="0" w:color="auto"/>
            <w:left w:val="none" w:sz="0" w:space="0" w:color="auto"/>
            <w:bottom w:val="none" w:sz="0" w:space="0" w:color="auto"/>
            <w:right w:val="none" w:sz="0" w:space="0" w:color="auto"/>
          </w:divBdr>
        </w:div>
        <w:div w:id="505829279">
          <w:marLeft w:val="1800"/>
          <w:marRight w:val="0"/>
          <w:marTop w:val="0"/>
          <w:marBottom w:val="0"/>
          <w:divBdr>
            <w:top w:val="none" w:sz="0" w:space="0" w:color="auto"/>
            <w:left w:val="none" w:sz="0" w:space="0" w:color="auto"/>
            <w:bottom w:val="none" w:sz="0" w:space="0" w:color="auto"/>
            <w:right w:val="none" w:sz="0" w:space="0" w:color="auto"/>
          </w:divBdr>
        </w:div>
      </w:divsChild>
    </w:div>
    <w:div w:id="501359456">
      <w:bodyDiv w:val="1"/>
      <w:marLeft w:val="0"/>
      <w:marRight w:val="0"/>
      <w:marTop w:val="0"/>
      <w:marBottom w:val="0"/>
      <w:divBdr>
        <w:top w:val="none" w:sz="0" w:space="0" w:color="auto"/>
        <w:left w:val="none" w:sz="0" w:space="0" w:color="auto"/>
        <w:bottom w:val="none" w:sz="0" w:space="0" w:color="auto"/>
        <w:right w:val="none" w:sz="0" w:space="0" w:color="auto"/>
      </w:divBdr>
      <w:divsChild>
        <w:div w:id="250166828">
          <w:marLeft w:val="979"/>
          <w:marRight w:val="0"/>
          <w:marTop w:val="67"/>
          <w:marBottom w:val="0"/>
          <w:divBdr>
            <w:top w:val="none" w:sz="0" w:space="0" w:color="auto"/>
            <w:left w:val="none" w:sz="0" w:space="0" w:color="auto"/>
            <w:bottom w:val="none" w:sz="0" w:space="0" w:color="auto"/>
            <w:right w:val="none" w:sz="0" w:space="0" w:color="auto"/>
          </w:divBdr>
        </w:div>
        <w:div w:id="946430860">
          <w:marLeft w:val="706"/>
          <w:marRight w:val="0"/>
          <w:marTop w:val="67"/>
          <w:marBottom w:val="0"/>
          <w:divBdr>
            <w:top w:val="none" w:sz="0" w:space="0" w:color="auto"/>
            <w:left w:val="none" w:sz="0" w:space="0" w:color="auto"/>
            <w:bottom w:val="none" w:sz="0" w:space="0" w:color="auto"/>
            <w:right w:val="none" w:sz="0" w:space="0" w:color="auto"/>
          </w:divBdr>
        </w:div>
        <w:div w:id="419176764">
          <w:marLeft w:val="979"/>
          <w:marRight w:val="0"/>
          <w:marTop w:val="67"/>
          <w:marBottom w:val="0"/>
          <w:divBdr>
            <w:top w:val="none" w:sz="0" w:space="0" w:color="auto"/>
            <w:left w:val="none" w:sz="0" w:space="0" w:color="auto"/>
            <w:bottom w:val="none" w:sz="0" w:space="0" w:color="auto"/>
            <w:right w:val="none" w:sz="0" w:space="0" w:color="auto"/>
          </w:divBdr>
        </w:div>
      </w:divsChild>
    </w:div>
    <w:div w:id="503059715">
      <w:bodyDiv w:val="1"/>
      <w:marLeft w:val="0"/>
      <w:marRight w:val="0"/>
      <w:marTop w:val="0"/>
      <w:marBottom w:val="0"/>
      <w:divBdr>
        <w:top w:val="none" w:sz="0" w:space="0" w:color="auto"/>
        <w:left w:val="none" w:sz="0" w:space="0" w:color="auto"/>
        <w:bottom w:val="none" w:sz="0" w:space="0" w:color="auto"/>
        <w:right w:val="none" w:sz="0" w:space="0" w:color="auto"/>
      </w:divBdr>
    </w:div>
    <w:div w:id="504436353">
      <w:bodyDiv w:val="1"/>
      <w:marLeft w:val="0"/>
      <w:marRight w:val="0"/>
      <w:marTop w:val="0"/>
      <w:marBottom w:val="0"/>
      <w:divBdr>
        <w:top w:val="none" w:sz="0" w:space="0" w:color="auto"/>
        <w:left w:val="none" w:sz="0" w:space="0" w:color="auto"/>
        <w:bottom w:val="none" w:sz="0" w:space="0" w:color="auto"/>
        <w:right w:val="none" w:sz="0" w:space="0" w:color="auto"/>
      </w:divBdr>
      <w:divsChild>
        <w:div w:id="1103496840">
          <w:marLeft w:val="994"/>
          <w:marRight w:val="0"/>
          <w:marTop w:val="0"/>
          <w:marBottom w:val="0"/>
          <w:divBdr>
            <w:top w:val="none" w:sz="0" w:space="0" w:color="auto"/>
            <w:left w:val="none" w:sz="0" w:space="0" w:color="auto"/>
            <w:bottom w:val="none" w:sz="0" w:space="0" w:color="auto"/>
            <w:right w:val="none" w:sz="0" w:space="0" w:color="auto"/>
          </w:divBdr>
        </w:div>
        <w:div w:id="1503811164">
          <w:marLeft w:val="274"/>
          <w:marRight w:val="0"/>
          <w:marTop w:val="0"/>
          <w:marBottom w:val="0"/>
          <w:divBdr>
            <w:top w:val="none" w:sz="0" w:space="0" w:color="auto"/>
            <w:left w:val="none" w:sz="0" w:space="0" w:color="auto"/>
            <w:bottom w:val="none" w:sz="0" w:space="0" w:color="auto"/>
            <w:right w:val="none" w:sz="0" w:space="0" w:color="auto"/>
          </w:divBdr>
        </w:div>
      </w:divsChild>
    </w:div>
    <w:div w:id="504978443">
      <w:bodyDiv w:val="1"/>
      <w:marLeft w:val="0"/>
      <w:marRight w:val="0"/>
      <w:marTop w:val="0"/>
      <w:marBottom w:val="0"/>
      <w:divBdr>
        <w:top w:val="none" w:sz="0" w:space="0" w:color="auto"/>
        <w:left w:val="none" w:sz="0" w:space="0" w:color="auto"/>
        <w:bottom w:val="none" w:sz="0" w:space="0" w:color="auto"/>
        <w:right w:val="none" w:sz="0" w:space="0" w:color="auto"/>
      </w:divBdr>
      <w:divsChild>
        <w:div w:id="2127870">
          <w:marLeft w:val="1166"/>
          <w:marRight w:val="0"/>
          <w:marTop w:val="0"/>
          <w:marBottom w:val="0"/>
          <w:divBdr>
            <w:top w:val="none" w:sz="0" w:space="0" w:color="auto"/>
            <w:left w:val="none" w:sz="0" w:space="0" w:color="auto"/>
            <w:bottom w:val="none" w:sz="0" w:space="0" w:color="auto"/>
            <w:right w:val="none" w:sz="0" w:space="0" w:color="auto"/>
          </w:divBdr>
        </w:div>
        <w:div w:id="642778609">
          <w:marLeft w:val="547"/>
          <w:marRight w:val="0"/>
          <w:marTop w:val="0"/>
          <w:marBottom w:val="0"/>
          <w:divBdr>
            <w:top w:val="none" w:sz="0" w:space="0" w:color="auto"/>
            <w:left w:val="none" w:sz="0" w:space="0" w:color="auto"/>
            <w:bottom w:val="none" w:sz="0" w:space="0" w:color="auto"/>
            <w:right w:val="none" w:sz="0" w:space="0" w:color="auto"/>
          </w:divBdr>
        </w:div>
        <w:div w:id="1157378749">
          <w:marLeft w:val="1166"/>
          <w:marRight w:val="0"/>
          <w:marTop w:val="0"/>
          <w:marBottom w:val="0"/>
          <w:divBdr>
            <w:top w:val="none" w:sz="0" w:space="0" w:color="auto"/>
            <w:left w:val="none" w:sz="0" w:space="0" w:color="auto"/>
            <w:bottom w:val="none" w:sz="0" w:space="0" w:color="auto"/>
            <w:right w:val="none" w:sz="0" w:space="0" w:color="auto"/>
          </w:divBdr>
        </w:div>
        <w:div w:id="1725519573">
          <w:marLeft w:val="547"/>
          <w:marRight w:val="0"/>
          <w:marTop w:val="0"/>
          <w:marBottom w:val="0"/>
          <w:divBdr>
            <w:top w:val="none" w:sz="0" w:space="0" w:color="auto"/>
            <w:left w:val="none" w:sz="0" w:space="0" w:color="auto"/>
            <w:bottom w:val="none" w:sz="0" w:space="0" w:color="auto"/>
            <w:right w:val="none" w:sz="0" w:space="0" w:color="auto"/>
          </w:divBdr>
        </w:div>
        <w:div w:id="1897279385">
          <w:marLeft w:val="547"/>
          <w:marRight w:val="0"/>
          <w:marTop w:val="0"/>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5900166">
      <w:bodyDiv w:val="1"/>
      <w:marLeft w:val="0"/>
      <w:marRight w:val="0"/>
      <w:marTop w:val="0"/>
      <w:marBottom w:val="0"/>
      <w:divBdr>
        <w:top w:val="none" w:sz="0" w:space="0" w:color="auto"/>
        <w:left w:val="none" w:sz="0" w:space="0" w:color="auto"/>
        <w:bottom w:val="none" w:sz="0" w:space="0" w:color="auto"/>
        <w:right w:val="none" w:sz="0" w:space="0" w:color="auto"/>
      </w:divBdr>
    </w:div>
    <w:div w:id="506558254">
      <w:bodyDiv w:val="1"/>
      <w:marLeft w:val="0"/>
      <w:marRight w:val="0"/>
      <w:marTop w:val="0"/>
      <w:marBottom w:val="0"/>
      <w:divBdr>
        <w:top w:val="none" w:sz="0" w:space="0" w:color="auto"/>
        <w:left w:val="none" w:sz="0" w:space="0" w:color="auto"/>
        <w:bottom w:val="none" w:sz="0" w:space="0" w:color="auto"/>
        <w:right w:val="none" w:sz="0" w:space="0" w:color="auto"/>
      </w:divBdr>
      <w:divsChild>
        <w:div w:id="60367986">
          <w:marLeft w:val="547"/>
          <w:marRight w:val="0"/>
          <w:marTop w:val="0"/>
          <w:marBottom w:val="0"/>
          <w:divBdr>
            <w:top w:val="none" w:sz="0" w:space="0" w:color="auto"/>
            <w:left w:val="none" w:sz="0" w:space="0" w:color="auto"/>
            <w:bottom w:val="none" w:sz="0" w:space="0" w:color="auto"/>
            <w:right w:val="none" w:sz="0" w:space="0" w:color="auto"/>
          </w:divBdr>
        </w:div>
        <w:div w:id="1170560057">
          <w:marLeft w:val="547"/>
          <w:marRight w:val="0"/>
          <w:marTop w:val="0"/>
          <w:marBottom w:val="0"/>
          <w:divBdr>
            <w:top w:val="none" w:sz="0" w:space="0" w:color="auto"/>
            <w:left w:val="none" w:sz="0" w:space="0" w:color="auto"/>
            <w:bottom w:val="none" w:sz="0" w:space="0" w:color="auto"/>
            <w:right w:val="none" w:sz="0" w:space="0" w:color="auto"/>
          </w:divBdr>
        </w:div>
        <w:div w:id="1443262225">
          <w:marLeft w:val="547"/>
          <w:marRight w:val="0"/>
          <w:marTop w:val="0"/>
          <w:marBottom w:val="0"/>
          <w:divBdr>
            <w:top w:val="none" w:sz="0" w:space="0" w:color="auto"/>
            <w:left w:val="none" w:sz="0" w:space="0" w:color="auto"/>
            <w:bottom w:val="none" w:sz="0" w:space="0" w:color="auto"/>
            <w:right w:val="none" w:sz="0" w:space="0" w:color="auto"/>
          </w:divBdr>
        </w:div>
        <w:div w:id="1887838013">
          <w:marLeft w:val="1166"/>
          <w:marRight w:val="0"/>
          <w:marTop w:val="0"/>
          <w:marBottom w:val="0"/>
          <w:divBdr>
            <w:top w:val="none" w:sz="0" w:space="0" w:color="auto"/>
            <w:left w:val="none" w:sz="0" w:space="0" w:color="auto"/>
            <w:bottom w:val="none" w:sz="0" w:space="0" w:color="auto"/>
            <w:right w:val="none" w:sz="0" w:space="0" w:color="auto"/>
          </w:divBdr>
        </w:div>
        <w:div w:id="2138864285">
          <w:marLeft w:val="1166"/>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2958577">
      <w:bodyDiv w:val="1"/>
      <w:marLeft w:val="0"/>
      <w:marRight w:val="0"/>
      <w:marTop w:val="0"/>
      <w:marBottom w:val="0"/>
      <w:divBdr>
        <w:top w:val="none" w:sz="0" w:space="0" w:color="auto"/>
        <w:left w:val="none" w:sz="0" w:space="0" w:color="auto"/>
        <w:bottom w:val="none" w:sz="0" w:space="0" w:color="auto"/>
        <w:right w:val="none" w:sz="0" w:space="0" w:color="auto"/>
      </w:divBdr>
      <w:divsChild>
        <w:div w:id="375859570">
          <w:marLeft w:val="418"/>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4780021">
      <w:bodyDiv w:val="1"/>
      <w:marLeft w:val="0"/>
      <w:marRight w:val="0"/>
      <w:marTop w:val="0"/>
      <w:marBottom w:val="0"/>
      <w:divBdr>
        <w:top w:val="none" w:sz="0" w:space="0" w:color="auto"/>
        <w:left w:val="none" w:sz="0" w:space="0" w:color="auto"/>
        <w:bottom w:val="none" w:sz="0" w:space="0" w:color="auto"/>
        <w:right w:val="none" w:sz="0" w:space="0" w:color="auto"/>
      </w:divBdr>
      <w:divsChild>
        <w:div w:id="294215169">
          <w:marLeft w:val="1267"/>
          <w:marRight w:val="0"/>
          <w:marTop w:val="58"/>
          <w:marBottom w:val="0"/>
          <w:divBdr>
            <w:top w:val="none" w:sz="0" w:space="0" w:color="auto"/>
            <w:left w:val="none" w:sz="0" w:space="0" w:color="auto"/>
            <w:bottom w:val="none" w:sz="0" w:space="0" w:color="auto"/>
            <w:right w:val="none" w:sz="0" w:space="0" w:color="auto"/>
          </w:divBdr>
        </w:div>
        <w:div w:id="727846366">
          <w:marLeft w:val="1267"/>
          <w:marRight w:val="0"/>
          <w:marTop w:val="58"/>
          <w:marBottom w:val="0"/>
          <w:divBdr>
            <w:top w:val="none" w:sz="0" w:space="0" w:color="auto"/>
            <w:left w:val="none" w:sz="0" w:space="0" w:color="auto"/>
            <w:bottom w:val="none" w:sz="0" w:space="0" w:color="auto"/>
            <w:right w:val="none" w:sz="0" w:space="0" w:color="auto"/>
          </w:divBdr>
        </w:div>
        <w:div w:id="1012948058">
          <w:marLeft w:val="1267"/>
          <w:marRight w:val="0"/>
          <w:marTop w:val="58"/>
          <w:marBottom w:val="0"/>
          <w:divBdr>
            <w:top w:val="none" w:sz="0" w:space="0" w:color="auto"/>
            <w:left w:val="none" w:sz="0" w:space="0" w:color="auto"/>
            <w:bottom w:val="none" w:sz="0" w:space="0" w:color="auto"/>
            <w:right w:val="none" w:sz="0" w:space="0" w:color="auto"/>
          </w:divBdr>
        </w:div>
        <w:div w:id="1378626704">
          <w:marLeft w:val="1267"/>
          <w:marRight w:val="0"/>
          <w:marTop w:val="58"/>
          <w:marBottom w:val="0"/>
          <w:divBdr>
            <w:top w:val="none" w:sz="0" w:space="0" w:color="auto"/>
            <w:left w:val="none" w:sz="0" w:space="0" w:color="auto"/>
            <w:bottom w:val="none" w:sz="0" w:space="0" w:color="auto"/>
            <w:right w:val="none" w:sz="0" w:space="0" w:color="auto"/>
          </w:divBdr>
        </w:div>
        <w:div w:id="1598443326">
          <w:marLeft w:val="979"/>
          <w:marRight w:val="0"/>
          <w:marTop w:val="67"/>
          <w:marBottom w:val="0"/>
          <w:divBdr>
            <w:top w:val="none" w:sz="0" w:space="0" w:color="auto"/>
            <w:left w:val="none" w:sz="0" w:space="0" w:color="auto"/>
            <w:bottom w:val="none" w:sz="0" w:space="0" w:color="auto"/>
            <w:right w:val="none" w:sz="0" w:space="0" w:color="auto"/>
          </w:divBdr>
        </w:div>
        <w:div w:id="2013756796">
          <w:marLeft w:val="979"/>
          <w:marRight w:val="0"/>
          <w:marTop w:val="67"/>
          <w:marBottom w:val="0"/>
          <w:divBdr>
            <w:top w:val="none" w:sz="0" w:space="0" w:color="auto"/>
            <w:left w:val="none" w:sz="0" w:space="0" w:color="auto"/>
            <w:bottom w:val="none" w:sz="0" w:space="0" w:color="auto"/>
            <w:right w:val="none" w:sz="0" w:space="0" w:color="auto"/>
          </w:divBdr>
        </w:div>
      </w:divsChild>
    </w:div>
    <w:div w:id="53944236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44370929">
      <w:bodyDiv w:val="1"/>
      <w:marLeft w:val="0"/>
      <w:marRight w:val="0"/>
      <w:marTop w:val="0"/>
      <w:marBottom w:val="0"/>
      <w:divBdr>
        <w:top w:val="none" w:sz="0" w:space="0" w:color="auto"/>
        <w:left w:val="none" w:sz="0" w:space="0" w:color="auto"/>
        <w:bottom w:val="none" w:sz="0" w:space="0" w:color="auto"/>
        <w:right w:val="none" w:sz="0" w:space="0" w:color="auto"/>
      </w:divBdr>
      <w:divsChild>
        <w:div w:id="749889674">
          <w:marLeft w:val="547"/>
          <w:marRight w:val="0"/>
          <w:marTop w:val="0"/>
          <w:marBottom w:val="0"/>
          <w:divBdr>
            <w:top w:val="none" w:sz="0" w:space="0" w:color="auto"/>
            <w:left w:val="none" w:sz="0" w:space="0" w:color="auto"/>
            <w:bottom w:val="none" w:sz="0" w:space="0" w:color="auto"/>
            <w:right w:val="none" w:sz="0" w:space="0" w:color="auto"/>
          </w:divBdr>
        </w:div>
        <w:div w:id="1649625182">
          <w:marLeft w:val="1166"/>
          <w:marRight w:val="0"/>
          <w:marTop w:val="0"/>
          <w:marBottom w:val="0"/>
          <w:divBdr>
            <w:top w:val="none" w:sz="0" w:space="0" w:color="auto"/>
            <w:left w:val="none" w:sz="0" w:space="0" w:color="auto"/>
            <w:bottom w:val="none" w:sz="0" w:space="0" w:color="auto"/>
            <w:right w:val="none" w:sz="0" w:space="0" w:color="auto"/>
          </w:divBdr>
        </w:div>
        <w:div w:id="1857577034">
          <w:marLeft w:val="1166"/>
          <w:marRight w:val="0"/>
          <w:marTop w:val="0"/>
          <w:marBottom w:val="0"/>
          <w:divBdr>
            <w:top w:val="none" w:sz="0" w:space="0" w:color="auto"/>
            <w:left w:val="none" w:sz="0" w:space="0" w:color="auto"/>
            <w:bottom w:val="none" w:sz="0" w:space="0" w:color="auto"/>
            <w:right w:val="none" w:sz="0" w:space="0" w:color="auto"/>
          </w:divBdr>
        </w:div>
      </w:divsChild>
    </w:div>
    <w:div w:id="545793683">
      <w:bodyDiv w:val="1"/>
      <w:marLeft w:val="0"/>
      <w:marRight w:val="0"/>
      <w:marTop w:val="0"/>
      <w:marBottom w:val="0"/>
      <w:divBdr>
        <w:top w:val="none" w:sz="0" w:space="0" w:color="auto"/>
        <w:left w:val="none" w:sz="0" w:space="0" w:color="auto"/>
        <w:bottom w:val="none" w:sz="0" w:space="0" w:color="auto"/>
        <w:right w:val="none" w:sz="0" w:space="0" w:color="auto"/>
      </w:divBdr>
    </w:div>
    <w:div w:id="558177764">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3414219">
      <w:bodyDiv w:val="1"/>
      <w:marLeft w:val="0"/>
      <w:marRight w:val="0"/>
      <w:marTop w:val="0"/>
      <w:marBottom w:val="0"/>
      <w:divBdr>
        <w:top w:val="none" w:sz="0" w:space="0" w:color="auto"/>
        <w:left w:val="none" w:sz="0" w:space="0" w:color="auto"/>
        <w:bottom w:val="none" w:sz="0" w:space="0" w:color="auto"/>
        <w:right w:val="none" w:sz="0" w:space="0" w:color="auto"/>
      </w:divBdr>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138668">
      <w:bodyDiv w:val="1"/>
      <w:marLeft w:val="0"/>
      <w:marRight w:val="0"/>
      <w:marTop w:val="0"/>
      <w:marBottom w:val="0"/>
      <w:divBdr>
        <w:top w:val="none" w:sz="0" w:space="0" w:color="auto"/>
        <w:left w:val="none" w:sz="0" w:space="0" w:color="auto"/>
        <w:bottom w:val="none" w:sz="0" w:space="0" w:color="auto"/>
        <w:right w:val="none" w:sz="0" w:space="0" w:color="auto"/>
      </w:divBdr>
      <w:divsChild>
        <w:div w:id="786201204">
          <w:marLeft w:val="979"/>
          <w:marRight w:val="0"/>
          <w:marTop w:val="58"/>
          <w:marBottom w:val="0"/>
          <w:divBdr>
            <w:top w:val="none" w:sz="0" w:space="0" w:color="auto"/>
            <w:left w:val="none" w:sz="0" w:space="0" w:color="auto"/>
            <w:bottom w:val="none" w:sz="0" w:space="0" w:color="auto"/>
            <w:right w:val="none" w:sz="0" w:space="0" w:color="auto"/>
          </w:divBdr>
        </w:div>
        <w:div w:id="1874492409">
          <w:marLeft w:val="2160"/>
          <w:marRight w:val="0"/>
          <w:marTop w:val="0"/>
          <w:marBottom w:val="0"/>
          <w:divBdr>
            <w:top w:val="none" w:sz="0" w:space="0" w:color="auto"/>
            <w:left w:val="none" w:sz="0" w:space="0" w:color="auto"/>
            <w:bottom w:val="none" w:sz="0" w:space="0" w:color="auto"/>
            <w:right w:val="none" w:sz="0" w:space="0" w:color="auto"/>
          </w:divBdr>
        </w:div>
      </w:divsChild>
    </w:div>
    <w:div w:id="577442420">
      <w:bodyDiv w:val="1"/>
      <w:marLeft w:val="0"/>
      <w:marRight w:val="0"/>
      <w:marTop w:val="0"/>
      <w:marBottom w:val="0"/>
      <w:divBdr>
        <w:top w:val="none" w:sz="0" w:space="0" w:color="auto"/>
        <w:left w:val="none" w:sz="0" w:space="0" w:color="auto"/>
        <w:bottom w:val="none" w:sz="0" w:space="0" w:color="auto"/>
        <w:right w:val="none" w:sz="0" w:space="0" w:color="auto"/>
      </w:divBdr>
      <w:divsChild>
        <w:div w:id="656693722">
          <w:marLeft w:val="274"/>
          <w:marRight w:val="0"/>
          <w:marTop w:val="0"/>
          <w:marBottom w:val="0"/>
          <w:divBdr>
            <w:top w:val="none" w:sz="0" w:space="0" w:color="auto"/>
            <w:left w:val="none" w:sz="0" w:space="0" w:color="auto"/>
            <w:bottom w:val="none" w:sz="0" w:space="0" w:color="auto"/>
            <w:right w:val="none" w:sz="0" w:space="0" w:color="auto"/>
          </w:divBdr>
        </w:div>
      </w:divsChild>
    </w:div>
    <w:div w:id="584997388">
      <w:bodyDiv w:val="1"/>
      <w:marLeft w:val="0"/>
      <w:marRight w:val="0"/>
      <w:marTop w:val="0"/>
      <w:marBottom w:val="0"/>
      <w:divBdr>
        <w:top w:val="none" w:sz="0" w:space="0" w:color="auto"/>
        <w:left w:val="none" w:sz="0" w:space="0" w:color="auto"/>
        <w:bottom w:val="none" w:sz="0" w:space="0" w:color="auto"/>
        <w:right w:val="none" w:sz="0" w:space="0" w:color="auto"/>
      </w:divBdr>
      <w:divsChild>
        <w:div w:id="1831022166">
          <w:marLeft w:val="979"/>
          <w:marRight w:val="0"/>
          <w:marTop w:val="58"/>
          <w:marBottom w:val="0"/>
          <w:divBdr>
            <w:top w:val="none" w:sz="0" w:space="0" w:color="auto"/>
            <w:left w:val="none" w:sz="0" w:space="0" w:color="auto"/>
            <w:bottom w:val="none" w:sz="0" w:space="0" w:color="auto"/>
            <w:right w:val="none" w:sz="0" w:space="0" w:color="auto"/>
          </w:divBdr>
        </w:div>
        <w:div w:id="1833790088">
          <w:marLeft w:val="979"/>
          <w:marRight w:val="0"/>
          <w:marTop w:val="58"/>
          <w:marBottom w:val="0"/>
          <w:divBdr>
            <w:top w:val="none" w:sz="0" w:space="0" w:color="auto"/>
            <w:left w:val="none" w:sz="0" w:space="0" w:color="auto"/>
            <w:bottom w:val="none" w:sz="0" w:space="0" w:color="auto"/>
            <w:right w:val="none" w:sz="0" w:space="0" w:color="auto"/>
          </w:divBdr>
        </w:div>
      </w:divsChild>
    </w:div>
    <w:div w:id="594096481">
      <w:bodyDiv w:val="1"/>
      <w:marLeft w:val="0"/>
      <w:marRight w:val="0"/>
      <w:marTop w:val="0"/>
      <w:marBottom w:val="0"/>
      <w:divBdr>
        <w:top w:val="none" w:sz="0" w:space="0" w:color="auto"/>
        <w:left w:val="none" w:sz="0" w:space="0" w:color="auto"/>
        <w:bottom w:val="none" w:sz="0" w:space="0" w:color="auto"/>
        <w:right w:val="none" w:sz="0" w:space="0" w:color="auto"/>
      </w:divBdr>
      <w:divsChild>
        <w:div w:id="361903993">
          <w:marLeft w:val="1267"/>
          <w:marRight w:val="0"/>
          <w:marTop w:val="58"/>
          <w:marBottom w:val="0"/>
          <w:divBdr>
            <w:top w:val="none" w:sz="0" w:space="0" w:color="auto"/>
            <w:left w:val="none" w:sz="0" w:space="0" w:color="auto"/>
            <w:bottom w:val="none" w:sz="0" w:space="0" w:color="auto"/>
            <w:right w:val="none" w:sz="0" w:space="0" w:color="auto"/>
          </w:divBdr>
        </w:div>
        <w:div w:id="1226717137">
          <w:marLeft w:val="979"/>
          <w:marRight w:val="0"/>
          <w:marTop w:val="5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6065222">
      <w:bodyDiv w:val="1"/>
      <w:marLeft w:val="0"/>
      <w:marRight w:val="0"/>
      <w:marTop w:val="0"/>
      <w:marBottom w:val="0"/>
      <w:divBdr>
        <w:top w:val="none" w:sz="0" w:space="0" w:color="auto"/>
        <w:left w:val="none" w:sz="0" w:space="0" w:color="auto"/>
        <w:bottom w:val="none" w:sz="0" w:space="0" w:color="auto"/>
        <w:right w:val="none" w:sz="0" w:space="0" w:color="auto"/>
      </w:divBdr>
    </w:div>
    <w:div w:id="626399772">
      <w:bodyDiv w:val="1"/>
      <w:marLeft w:val="0"/>
      <w:marRight w:val="0"/>
      <w:marTop w:val="0"/>
      <w:marBottom w:val="0"/>
      <w:divBdr>
        <w:top w:val="none" w:sz="0" w:space="0" w:color="auto"/>
        <w:left w:val="none" w:sz="0" w:space="0" w:color="auto"/>
        <w:bottom w:val="none" w:sz="0" w:space="0" w:color="auto"/>
        <w:right w:val="none" w:sz="0" w:space="0" w:color="auto"/>
      </w:divBdr>
      <w:divsChild>
        <w:div w:id="1401172983">
          <w:marLeft w:val="1267"/>
          <w:marRight w:val="0"/>
          <w:marTop w:val="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7304709">
      <w:bodyDiv w:val="1"/>
      <w:marLeft w:val="0"/>
      <w:marRight w:val="0"/>
      <w:marTop w:val="0"/>
      <w:marBottom w:val="0"/>
      <w:divBdr>
        <w:top w:val="none" w:sz="0" w:space="0" w:color="auto"/>
        <w:left w:val="none" w:sz="0" w:space="0" w:color="auto"/>
        <w:bottom w:val="none" w:sz="0" w:space="0" w:color="auto"/>
        <w:right w:val="none" w:sz="0" w:space="0" w:color="auto"/>
      </w:divBdr>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8097850">
      <w:bodyDiv w:val="1"/>
      <w:marLeft w:val="0"/>
      <w:marRight w:val="0"/>
      <w:marTop w:val="0"/>
      <w:marBottom w:val="0"/>
      <w:divBdr>
        <w:top w:val="none" w:sz="0" w:space="0" w:color="auto"/>
        <w:left w:val="none" w:sz="0" w:space="0" w:color="auto"/>
        <w:bottom w:val="none" w:sz="0" w:space="0" w:color="auto"/>
        <w:right w:val="none" w:sz="0" w:space="0" w:color="auto"/>
      </w:divBdr>
      <w:divsChild>
        <w:div w:id="1969125789">
          <w:marLeft w:val="979"/>
          <w:marRight w:val="0"/>
          <w:marTop w:val="58"/>
          <w:marBottom w:val="0"/>
          <w:divBdr>
            <w:top w:val="none" w:sz="0" w:space="0" w:color="auto"/>
            <w:left w:val="none" w:sz="0" w:space="0" w:color="auto"/>
            <w:bottom w:val="none" w:sz="0" w:space="0" w:color="auto"/>
            <w:right w:val="none" w:sz="0" w:space="0" w:color="auto"/>
          </w:divBdr>
        </w:div>
        <w:div w:id="1345671699">
          <w:marLeft w:val="979"/>
          <w:marRight w:val="0"/>
          <w:marTop w:val="58"/>
          <w:marBottom w:val="0"/>
          <w:divBdr>
            <w:top w:val="none" w:sz="0" w:space="0" w:color="auto"/>
            <w:left w:val="none" w:sz="0" w:space="0" w:color="auto"/>
            <w:bottom w:val="none" w:sz="0" w:space="0" w:color="auto"/>
            <w:right w:val="none" w:sz="0" w:space="0" w:color="auto"/>
          </w:divBdr>
        </w:div>
        <w:div w:id="380176379">
          <w:marLeft w:val="1267"/>
          <w:marRight w:val="0"/>
          <w:marTop w:val="58"/>
          <w:marBottom w:val="0"/>
          <w:divBdr>
            <w:top w:val="none" w:sz="0" w:space="0" w:color="auto"/>
            <w:left w:val="none" w:sz="0" w:space="0" w:color="auto"/>
            <w:bottom w:val="none" w:sz="0" w:space="0" w:color="auto"/>
            <w:right w:val="none" w:sz="0" w:space="0" w:color="auto"/>
          </w:divBdr>
        </w:div>
      </w:divsChild>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121090">
      <w:bodyDiv w:val="1"/>
      <w:marLeft w:val="0"/>
      <w:marRight w:val="0"/>
      <w:marTop w:val="0"/>
      <w:marBottom w:val="0"/>
      <w:divBdr>
        <w:top w:val="none" w:sz="0" w:space="0" w:color="auto"/>
        <w:left w:val="none" w:sz="0" w:space="0" w:color="auto"/>
        <w:bottom w:val="none" w:sz="0" w:space="0" w:color="auto"/>
        <w:right w:val="none" w:sz="0" w:space="0" w:color="auto"/>
      </w:divBdr>
      <w:divsChild>
        <w:div w:id="2087989769">
          <w:marLeft w:val="979"/>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5782321">
      <w:bodyDiv w:val="1"/>
      <w:marLeft w:val="0"/>
      <w:marRight w:val="0"/>
      <w:marTop w:val="0"/>
      <w:marBottom w:val="0"/>
      <w:divBdr>
        <w:top w:val="none" w:sz="0" w:space="0" w:color="auto"/>
        <w:left w:val="none" w:sz="0" w:space="0" w:color="auto"/>
        <w:bottom w:val="none" w:sz="0" w:space="0" w:color="auto"/>
        <w:right w:val="none" w:sz="0" w:space="0" w:color="auto"/>
      </w:divBdr>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69816824">
      <w:bodyDiv w:val="1"/>
      <w:marLeft w:val="0"/>
      <w:marRight w:val="0"/>
      <w:marTop w:val="0"/>
      <w:marBottom w:val="0"/>
      <w:divBdr>
        <w:top w:val="none" w:sz="0" w:space="0" w:color="auto"/>
        <w:left w:val="none" w:sz="0" w:space="0" w:color="auto"/>
        <w:bottom w:val="none" w:sz="0" w:space="0" w:color="auto"/>
        <w:right w:val="none" w:sz="0" w:space="0" w:color="auto"/>
      </w:divBdr>
      <w:divsChild>
        <w:div w:id="1012999952">
          <w:marLeft w:val="1541"/>
          <w:marRight w:val="0"/>
          <w:marTop w:val="58"/>
          <w:marBottom w:val="0"/>
          <w:divBdr>
            <w:top w:val="none" w:sz="0" w:space="0" w:color="auto"/>
            <w:left w:val="none" w:sz="0" w:space="0" w:color="auto"/>
            <w:bottom w:val="none" w:sz="0" w:space="0" w:color="auto"/>
            <w:right w:val="none" w:sz="0" w:space="0" w:color="auto"/>
          </w:divBdr>
        </w:div>
        <w:div w:id="1449663653">
          <w:marLeft w:val="1973"/>
          <w:marRight w:val="0"/>
          <w:marTop w:val="58"/>
          <w:marBottom w:val="0"/>
          <w:divBdr>
            <w:top w:val="none" w:sz="0" w:space="0" w:color="auto"/>
            <w:left w:val="none" w:sz="0" w:space="0" w:color="auto"/>
            <w:bottom w:val="none" w:sz="0" w:space="0" w:color="auto"/>
            <w:right w:val="none" w:sz="0" w:space="0" w:color="auto"/>
          </w:divBdr>
        </w:div>
        <w:div w:id="1086456303">
          <w:marLeft w:val="1541"/>
          <w:marRight w:val="0"/>
          <w:marTop w:val="58"/>
          <w:marBottom w:val="0"/>
          <w:divBdr>
            <w:top w:val="none" w:sz="0" w:space="0" w:color="auto"/>
            <w:left w:val="none" w:sz="0" w:space="0" w:color="auto"/>
            <w:bottom w:val="none" w:sz="0" w:space="0" w:color="auto"/>
            <w:right w:val="none" w:sz="0" w:space="0" w:color="auto"/>
          </w:divBdr>
        </w:div>
        <w:div w:id="1366903613">
          <w:marLeft w:val="1973"/>
          <w:marRight w:val="0"/>
          <w:marTop w:val="58"/>
          <w:marBottom w:val="0"/>
          <w:divBdr>
            <w:top w:val="none" w:sz="0" w:space="0" w:color="auto"/>
            <w:left w:val="none" w:sz="0" w:space="0" w:color="auto"/>
            <w:bottom w:val="none" w:sz="0" w:space="0" w:color="auto"/>
            <w:right w:val="none" w:sz="0" w:space="0" w:color="auto"/>
          </w:divBdr>
        </w:div>
        <w:div w:id="2080133037">
          <w:marLeft w:val="1973"/>
          <w:marRight w:val="0"/>
          <w:marTop w:val="5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1649447">
      <w:bodyDiv w:val="1"/>
      <w:marLeft w:val="0"/>
      <w:marRight w:val="0"/>
      <w:marTop w:val="0"/>
      <w:marBottom w:val="0"/>
      <w:divBdr>
        <w:top w:val="none" w:sz="0" w:space="0" w:color="auto"/>
        <w:left w:val="none" w:sz="0" w:space="0" w:color="auto"/>
        <w:bottom w:val="none" w:sz="0" w:space="0" w:color="auto"/>
        <w:right w:val="none" w:sz="0" w:space="0" w:color="auto"/>
      </w:divBdr>
    </w:div>
    <w:div w:id="794104592">
      <w:bodyDiv w:val="1"/>
      <w:marLeft w:val="0"/>
      <w:marRight w:val="0"/>
      <w:marTop w:val="0"/>
      <w:marBottom w:val="0"/>
      <w:divBdr>
        <w:top w:val="none" w:sz="0" w:space="0" w:color="auto"/>
        <w:left w:val="none" w:sz="0" w:space="0" w:color="auto"/>
        <w:bottom w:val="none" w:sz="0" w:space="0" w:color="auto"/>
        <w:right w:val="none" w:sz="0" w:space="0" w:color="auto"/>
      </w:divBdr>
      <w:divsChild>
        <w:div w:id="343365562">
          <w:marLeft w:val="706"/>
          <w:marRight w:val="0"/>
          <w:marTop w:val="58"/>
          <w:marBottom w:val="0"/>
          <w:divBdr>
            <w:top w:val="none" w:sz="0" w:space="0" w:color="auto"/>
            <w:left w:val="none" w:sz="0" w:space="0" w:color="auto"/>
            <w:bottom w:val="none" w:sz="0" w:space="0" w:color="auto"/>
            <w:right w:val="none" w:sz="0" w:space="0" w:color="auto"/>
          </w:divBdr>
        </w:div>
        <w:div w:id="763309211">
          <w:marLeft w:val="979"/>
          <w:marRight w:val="0"/>
          <w:marTop w:val="58"/>
          <w:marBottom w:val="0"/>
          <w:divBdr>
            <w:top w:val="none" w:sz="0" w:space="0" w:color="auto"/>
            <w:left w:val="none" w:sz="0" w:space="0" w:color="auto"/>
            <w:bottom w:val="none" w:sz="0" w:space="0" w:color="auto"/>
            <w:right w:val="none" w:sz="0" w:space="0" w:color="auto"/>
          </w:divBdr>
        </w:div>
        <w:div w:id="942763750">
          <w:marLeft w:val="706"/>
          <w:marRight w:val="0"/>
          <w:marTop w:val="58"/>
          <w:marBottom w:val="0"/>
          <w:divBdr>
            <w:top w:val="none" w:sz="0" w:space="0" w:color="auto"/>
            <w:left w:val="none" w:sz="0" w:space="0" w:color="auto"/>
            <w:bottom w:val="none" w:sz="0" w:space="0" w:color="auto"/>
            <w:right w:val="none" w:sz="0" w:space="0" w:color="auto"/>
          </w:divBdr>
        </w:div>
        <w:div w:id="422339147">
          <w:marLeft w:val="706"/>
          <w:marRight w:val="0"/>
          <w:marTop w:val="58"/>
          <w:marBottom w:val="0"/>
          <w:divBdr>
            <w:top w:val="none" w:sz="0" w:space="0" w:color="auto"/>
            <w:left w:val="none" w:sz="0" w:space="0" w:color="auto"/>
            <w:bottom w:val="none" w:sz="0" w:space="0" w:color="auto"/>
            <w:right w:val="none" w:sz="0" w:space="0" w:color="auto"/>
          </w:divBdr>
        </w:div>
        <w:div w:id="1957172230">
          <w:marLeft w:val="706"/>
          <w:marRight w:val="0"/>
          <w:marTop w:val="58"/>
          <w:marBottom w:val="0"/>
          <w:divBdr>
            <w:top w:val="none" w:sz="0" w:space="0" w:color="auto"/>
            <w:left w:val="none" w:sz="0" w:space="0" w:color="auto"/>
            <w:bottom w:val="none" w:sz="0" w:space="0" w:color="auto"/>
            <w:right w:val="none" w:sz="0" w:space="0" w:color="auto"/>
          </w:divBdr>
        </w:div>
      </w:divsChild>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5420254">
      <w:bodyDiv w:val="1"/>
      <w:marLeft w:val="0"/>
      <w:marRight w:val="0"/>
      <w:marTop w:val="0"/>
      <w:marBottom w:val="0"/>
      <w:divBdr>
        <w:top w:val="none" w:sz="0" w:space="0" w:color="auto"/>
        <w:left w:val="none" w:sz="0" w:space="0" w:color="auto"/>
        <w:bottom w:val="none" w:sz="0" w:space="0" w:color="auto"/>
        <w:right w:val="none" w:sz="0" w:space="0" w:color="auto"/>
      </w:divBdr>
      <w:divsChild>
        <w:div w:id="706568800">
          <w:marLeft w:val="1267"/>
          <w:marRight w:val="0"/>
          <w:marTop w:val="58"/>
          <w:marBottom w:val="0"/>
          <w:divBdr>
            <w:top w:val="none" w:sz="0" w:space="0" w:color="auto"/>
            <w:left w:val="none" w:sz="0" w:space="0" w:color="auto"/>
            <w:bottom w:val="none" w:sz="0" w:space="0" w:color="auto"/>
            <w:right w:val="none" w:sz="0" w:space="0" w:color="auto"/>
          </w:divBdr>
        </w:div>
        <w:div w:id="1001544415">
          <w:marLeft w:val="979"/>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33690089">
      <w:bodyDiv w:val="1"/>
      <w:marLeft w:val="0"/>
      <w:marRight w:val="0"/>
      <w:marTop w:val="0"/>
      <w:marBottom w:val="0"/>
      <w:divBdr>
        <w:top w:val="none" w:sz="0" w:space="0" w:color="auto"/>
        <w:left w:val="none" w:sz="0" w:space="0" w:color="auto"/>
        <w:bottom w:val="none" w:sz="0" w:space="0" w:color="auto"/>
        <w:right w:val="none" w:sz="0" w:space="0" w:color="auto"/>
      </w:divBdr>
      <w:divsChild>
        <w:div w:id="903032765">
          <w:marLeft w:val="547"/>
          <w:marRight w:val="0"/>
          <w:marTop w:val="0"/>
          <w:marBottom w:val="0"/>
          <w:divBdr>
            <w:top w:val="none" w:sz="0" w:space="0" w:color="auto"/>
            <w:left w:val="none" w:sz="0" w:space="0" w:color="auto"/>
            <w:bottom w:val="none" w:sz="0" w:space="0" w:color="auto"/>
            <w:right w:val="none" w:sz="0" w:space="0" w:color="auto"/>
          </w:divBdr>
        </w:div>
        <w:div w:id="1516308025">
          <w:marLeft w:val="1166"/>
          <w:marRight w:val="0"/>
          <w:marTop w:val="0"/>
          <w:marBottom w:val="0"/>
          <w:divBdr>
            <w:top w:val="none" w:sz="0" w:space="0" w:color="auto"/>
            <w:left w:val="none" w:sz="0" w:space="0" w:color="auto"/>
            <w:bottom w:val="none" w:sz="0" w:space="0" w:color="auto"/>
            <w:right w:val="none" w:sz="0" w:space="0" w:color="auto"/>
          </w:divBdr>
        </w:div>
        <w:div w:id="77598603">
          <w:marLeft w:val="1800"/>
          <w:marRight w:val="0"/>
          <w:marTop w:val="0"/>
          <w:marBottom w:val="0"/>
          <w:divBdr>
            <w:top w:val="none" w:sz="0" w:space="0" w:color="auto"/>
            <w:left w:val="none" w:sz="0" w:space="0" w:color="auto"/>
            <w:bottom w:val="none" w:sz="0" w:space="0" w:color="auto"/>
            <w:right w:val="none" w:sz="0" w:space="0" w:color="auto"/>
          </w:divBdr>
        </w:div>
        <w:div w:id="533425897">
          <w:marLeft w:val="2520"/>
          <w:marRight w:val="0"/>
          <w:marTop w:val="0"/>
          <w:marBottom w:val="0"/>
          <w:divBdr>
            <w:top w:val="none" w:sz="0" w:space="0" w:color="auto"/>
            <w:left w:val="none" w:sz="0" w:space="0" w:color="auto"/>
            <w:bottom w:val="none" w:sz="0" w:space="0" w:color="auto"/>
            <w:right w:val="none" w:sz="0" w:space="0" w:color="auto"/>
          </w:divBdr>
        </w:div>
        <w:div w:id="2140100307">
          <w:marLeft w:val="1166"/>
          <w:marRight w:val="0"/>
          <w:marTop w:val="0"/>
          <w:marBottom w:val="0"/>
          <w:divBdr>
            <w:top w:val="none" w:sz="0" w:space="0" w:color="auto"/>
            <w:left w:val="none" w:sz="0" w:space="0" w:color="auto"/>
            <w:bottom w:val="none" w:sz="0" w:space="0" w:color="auto"/>
            <w:right w:val="none" w:sz="0" w:space="0" w:color="auto"/>
          </w:divBdr>
        </w:div>
        <w:div w:id="1443721210">
          <w:marLeft w:val="1800"/>
          <w:marRight w:val="0"/>
          <w:marTop w:val="0"/>
          <w:marBottom w:val="0"/>
          <w:divBdr>
            <w:top w:val="none" w:sz="0" w:space="0" w:color="auto"/>
            <w:left w:val="none" w:sz="0" w:space="0" w:color="auto"/>
            <w:bottom w:val="none" w:sz="0" w:space="0" w:color="auto"/>
            <w:right w:val="none" w:sz="0" w:space="0" w:color="auto"/>
          </w:divBdr>
        </w:div>
        <w:div w:id="1672558298">
          <w:marLeft w:val="1166"/>
          <w:marRight w:val="0"/>
          <w:marTop w:val="0"/>
          <w:marBottom w:val="0"/>
          <w:divBdr>
            <w:top w:val="none" w:sz="0" w:space="0" w:color="auto"/>
            <w:left w:val="none" w:sz="0" w:space="0" w:color="auto"/>
            <w:bottom w:val="none" w:sz="0" w:space="0" w:color="auto"/>
            <w:right w:val="none" w:sz="0" w:space="0" w:color="auto"/>
          </w:divBdr>
        </w:div>
        <w:div w:id="832650498">
          <w:marLeft w:val="1800"/>
          <w:marRight w:val="0"/>
          <w:marTop w:val="0"/>
          <w:marBottom w:val="0"/>
          <w:divBdr>
            <w:top w:val="none" w:sz="0" w:space="0" w:color="auto"/>
            <w:left w:val="none" w:sz="0" w:space="0" w:color="auto"/>
            <w:bottom w:val="none" w:sz="0" w:space="0" w:color="auto"/>
            <w:right w:val="none" w:sz="0" w:space="0" w:color="auto"/>
          </w:divBdr>
        </w:div>
        <w:div w:id="1822504728">
          <w:marLeft w:val="1166"/>
          <w:marRight w:val="0"/>
          <w:marTop w:val="0"/>
          <w:marBottom w:val="0"/>
          <w:divBdr>
            <w:top w:val="none" w:sz="0" w:space="0" w:color="auto"/>
            <w:left w:val="none" w:sz="0" w:space="0" w:color="auto"/>
            <w:bottom w:val="none" w:sz="0" w:space="0" w:color="auto"/>
            <w:right w:val="none" w:sz="0" w:space="0" w:color="auto"/>
          </w:divBdr>
        </w:div>
        <w:div w:id="1383095657">
          <w:marLeft w:val="547"/>
          <w:marRight w:val="0"/>
          <w:marTop w:val="0"/>
          <w:marBottom w:val="0"/>
          <w:divBdr>
            <w:top w:val="none" w:sz="0" w:space="0" w:color="auto"/>
            <w:left w:val="none" w:sz="0" w:space="0" w:color="auto"/>
            <w:bottom w:val="none" w:sz="0" w:space="0" w:color="auto"/>
            <w:right w:val="none" w:sz="0" w:space="0" w:color="auto"/>
          </w:divBdr>
        </w:div>
        <w:div w:id="726418297">
          <w:marLeft w:val="1166"/>
          <w:marRight w:val="0"/>
          <w:marTop w:val="0"/>
          <w:marBottom w:val="0"/>
          <w:divBdr>
            <w:top w:val="none" w:sz="0" w:space="0" w:color="auto"/>
            <w:left w:val="none" w:sz="0" w:space="0" w:color="auto"/>
            <w:bottom w:val="none" w:sz="0" w:space="0" w:color="auto"/>
            <w:right w:val="none" w:sz="0" w:space="0" w:color="auto"/>
          </w:divBdr>
        </w:div>
        <w:div w:id="1393306821">
          <w:marLeft w:val="1800"/>
          <w:marRight w:val="0"/>
          <w:marTop w:val="0"/>
          <w:marBottom w:val="0"/>
          <w:divBdr>
            <w:top w:val="none" w:sz="0" w:space="0" w:color="auto"/>
            <w:left w:val="none" w:sz="0" w:space="0" w:color="auto"/>
            <w:bottom w:val="none" w:sz="0" w:space="0" w:color="auto"/>
            <w:right w:val="none" w:sz="0" w:space="0" w:color="auto"/>
          </w:divBdr>
        </w:div>
        <w:div w:id="218438170">
          <w:marLeft w:val="1166"/>
          <w:marRight w:val="0"/>
          <w:marTop w:val="0"/>
          <w:marBottom w:val="0"/>
          <w:divBdr>
            <w:top w:val="none" w:sz="0" w:space="0" w:color="auto"/>
            <w:left w:val="none" w:sz="0" w:space="0" w:color="auto"/>
            <w:bottom w:val="none" w:sz="0" w:space="0" w:color="auto"/>
            <w:right w:val="none" w:sz="0" w:space="0" w:color="auto"/>
          </w:divBdr>
        </w:div>
        <w:div w:id="835346896">
          <w:marLeft w:val="1800"/>
          <w:marRight w:val="0"/>
          <w:marTop w:val="0"/>
          <w:marBottom w:val="0"/>
          <w:divBdr>
            <w:top w:val="none" w:sz="0" w:space="0" w:color="auto"/>
            <w:left w:val="none" w:sz="0" w:space="0" w:color="auto"/>
            <w:bottom w:val="none" w:sz="0" w:space="0" w:color="auto"/>
            <w:right w:val="none" w:sz="0" w:space="0" w:color="auto"/>
          </w:divBdr>
        </w:div>
        <w:div w:id="1081833282">
          <w:marLeft w:val="1800"/>
          <w:marRight w:val="0"/>
          <w:marTop w:val="0"/>
          <w:marBottom w:val="0"/>
          <w:divBdr>
            <w:top w:val="none" w:sz="0" w:space="0" w:color="auto"/>
            <w:left w:val="none" w:sz="0" w:space="0" w:color="auto"/>
            <w:bottom w:val="none" w:sz="0" w:space="0" w:color="auto"/>
            <w:right w:val="none" w:sz="0" w:space="0" w:color="auto"/>
          </w:divBdr>
        </w:div>
        <w:div w:id="1966739802">
          <w:marLeft w:val="1166"/>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94206">
      <w:bodyDiv w:val="1"/>
      <w:marLeft w:val="0"/>
      <w:marRight w:val="0"/>
      <w:marTop w:val="0"/>
      <w:marBottom w:val="0"/>
      <w:divBdr>
        <w:top w:val="none" w:sz="0" w:space="0" w:color="auto"/>
        <w:left w:val="none" w:sz="0" w:space="0" w:color="auto"/>
        <w:bottom w:val="none" w:sz="0" w:space="0" w:color="auto"/>
        <w:right w:val="none" w:sz="0" w:space="0" w:color="auto"/>
      </w:divBdr>
      <w:divsChild>
        <w:div w:id="514802787">
          <w:marLeft w:val="1166"/>
          <w:marRight w:val="0"/>
          <w:marTop w:val="0"/>
          <w:marBottom w:val="0"/>
          <w:divBdr>
            <w:top w:val="none" w:sz="0" w:space="0" w:color="auto"/>
            <w:left w:val="none" w:sz="0" w:space="0" w:color="auto"/>
            <w:bottom w:val="none" w:sz="0" w:space="0" w:color="auto"/>
            <w:right w:val="none" w:sz="0" w:space="0" w:color="auto"/>
          </w:divBdr>
        </w:div>
        <w:div w:id="783422999">
          <w:marLeft w:val="1166"/>
          <w:marRight w:val="0"/>
          <w:marTop w:val="0"/>
          <w:marBottom w:val="0"/>
          <w:divBdr>
            <w:top w:val="none" w:sz="0" w:space="0" w:color="auto"/>
            <w:left w:val="none" w:sz="0" w:space="0" w:color="auto"/>
            <w:bottom w:val="none" w:sz="0" w:space="0" w:color="auto"/>
            <w:right w:val="none" w:sz="0" w:space="0" w:color="auto"/>
          </w:divBdr>
        </w:div>
        <w:div w:id="1016662327">
          <w:marLeft w:val="547"/>
          <w:marRight w:val="0"/>
          <w:marTop w:val="0"/>
          <w:marBottom w:val="0"/>
          <w:divBdr>
            <w:top w:val="none" w:sz="0" w:space="0" w:color="auto"/>
            <w:left w:val="none" w:sz="0" w:space="0" w:color="auto"/>
            <w:bottom w:val="none" w:sz="0" w:space="0" w:color="auto"/>
            <w:right w:val="none" w:sz="0" w:space="0" w:color="auto"/>
          </w:divBdr>
        </w:div>
        <w:div w:id="1132401532">
          <w:marLeft w:val="547"/>
          <w:marRight w:val="0"/>
          <w:marTop w:val="0"/>
          <w:marBottom w:val="0"/>
          <w:divBdr>
            <w:top w:val="none" w:sz="0" w:space="0" w:color="auto"/>
            <w:left w:val="none" w:sz="0" w:space="0" w:color="auto"/>
            <w:bottom w:val="none" w:sz="0" w:space="0" w:color="auto"/>
            <w:right w:val="none" w:sz="0" w:space="0" w:color="auto"/>
          </w:divBdr>
        </w:div>
        <w:div w:id="1179083080">
          <w:marLeft w:val="547"/>
          <w:marRight w:val="0"/>
          <w:marTop w:val="0"/>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6359228">
      <w:bodyDiv w:val="1"/>
      <w:marLeft w:val="0"/>
      <w:marRight w:val="0"/>
      <w:marTop w:val="0"/>
      <w:marBottom w:val="0"/>
      <w:divBdr>
        <w:top w:val="none" w:sz="0" w:space="0" w:color="auto"/>
        <w:left w:val="none" w:sz="0" w:space="0" w:color="auto"/>
        <w:bottom w:val="none" w:sz="0" w:space="0" w:color="auto"/>
        <w:right w:val="none" w:sz="0" w:space="0" w:color="auto"/>
      </w:divBdr>
      <w:divsChild>
        <w:div w:id="51000030">
          <w:marLeft w:val="2160"/>
          <w:marRight w:val="0"/>
          <w:marTop w:val="0"/>
          <w:marBottom w:val="0"/>
          <w:divBdr>
            <w:top w:val="none" w:sz="0" w:space="0" w:color="auto"/>
            <w:left w:val="none" w:sz="0" w:space="0" w:color="auto"/>
            <w:bottom w:val="none" w:sz="0" w:space="0" w:color="auto"/>
            <w:right w:val="none" w:sz="0" w:space="0" w:color="auto"/>
          </w:divBdr>
        </w:div>
        <w:div w:id="248854933">
          <w:marLeft w:val="2880"/>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24551">
      <w:bodyDiv w:val="1"/>
      <w:marLeft w:val="0"/>
      <w:marRight w:val="0"/>
      <w:marTop w:val="0"/>
      <w:marBottom w:val="0"/>
      <w:divBdr>
        <w:top w:val="none" w:sz="0" w:space="0" w:color="auto"/>
        <w:left w:val="none" w:sz="0" w:space="0" w:color="auto"/>
        <w:bottom w:val="none" w:sz="0" w:space="0" w:color="auto"/>
        <w:right w:val="none" w:sz="0" w:space="0" w:color="auto"/>
      </w:divBdr>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8587192">
      <w:bodyDiv w:val="1"/>
      <w:marLeft w:val="0"/>
      <w:marRight w:val="0"/>
      <w:marTop w:val="0"/>
      <w:marBottom w:val="0"/>
      <w:divBdr>
        <w:top w:val="none" w:sz="0" w:space="0" w:color="auto"/>
        <w:left w:val="none" w:sz="0" w:space="0" w:color="auto"/>
        <w:bottom w:val="none" w:sz="0" w:space="0" w:color="auto"/>
        <w:right w:val="none" w:sz="0" w:space="0" w:color="auto"/>
      </w:divBdr>
      <w:divsChild>
        <w:div w:id="625745768">
          <w:marLeft w:val="274"/>
          <w:marRight w:val="0"/>
          <w:marTop w:val="0"/>
          <w:marBottom w:val="0"/>
          <w:divBdr>
            <w:top w:val="none" w:sz="0" w:space="0" w:color="auto"/>
            <w:left w:val="none" w:sz="0" w:space="0" w:color="auto"/>
            <w:bottom w:val="none" w:sz="0" w:space="0" w:color="auto"/>
            <w:right w:val="none" w:sz="0" w:space="0" w:color="auto"/>
          </w:divBdr>
        </w:div>
        <w:div w:id="653416485">
          <w:marLeft w:val="994"/>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449869">
      <w:bodyDiv w:val="1"/>
      <w:marLeft w:val="0"/>
      <w:marRight w:val="0"/>
      <w:marTop w:val="0"/>
      <w:marBottom w:val="0"/>
      <w:divBdr>
        <w:top w:val="none" w:sz="0" w:space="0" w:color="auto"/>
        <w:left w:val="none" w:sz="0" w:space="0" w:color="auto"/>
        <w:bottom w:val="none" w:sz="0" w:space="0" w:color="auto"/>
        <w:right w:val="none" w:sz="0" w:space="0" w:color="auto"/>
      </w:divBdr>
      <w:divsChild>
        <w:div w:id="363478390">
          <w:marLeft w:val="547"/>
          <w:marRight w:val="0"/>
          <w:marTop w:val="0"/>
          <w:marBottom w:val="0"/>
          <w:divBdr>
            <w:top w:val="none" w:sz="0" w:space="0" w:color="auto"/>
            <w:left w:val="none" w:sz="0" w:space="0" w:color="auto"/>
            <w:bottom w:val="none" w:sz="0" w:space="0" w:color="auto"/>
            <w:right w:val="none" w:sz="0" w:space="0" w:color="auto"/>
          </w:divBdr>
        </w:div>
        <w:div w:id="121967297">
          <w:marLeft w:val="1166"/>
          <w:marRight w:val="0"/>
          <w:marTop w:val="0"/>
          <w:marBottom w:val="0"/>
          <w:divBdr>
            <w:top w:val="none" w:sz="0" w:space="0" w:color="auto"/>
            <w:left w:val="none" w:sz="0" w:space="0" w:color="auto"/>
            <w:bottom w:val="none" w:sz="0" w:space="0" w:color="auto"/>
            <w:right w:val="none" w:sz="0" w:space="0" w:color="auto"/>
          </w:divBdr>
        </w:div>
        <w:div w:id="797837284">
          <w:marLeft w:val="1800"/>
          <w:marRight w:val="0"/>
          <w:marTop w:val="0"/>
          <w:marBottom w:val="0"/>
          <w:divBdr>
            <w:top w:val="none" w:sz="0" w:space="0" w:color="auto"/>
            <w:left w:val="none" w:sz="0" w:space="0" w:color="auto"/>
            <w:bottom w:val="none" w:sz="0" w:space="0" w:color="auto"/>
            <w:right w:val="none" w:sz="0" w:space="0" w:color="auto"/>
          </w:divBdr>
        </w:div>
        <w:div w:id="140856950">
          <w:marLeft w:val="1800"/>
          <w:marRight w:val="0"/>
          <w:marTop w:val="0"/>
          <w:marBottom w:val="0"/>
          <w:divBdr>
            <w:top w:val="none" w:sz="0" w:space="0" w:color="auto"/>
            <w:left w:val="none" w:sz="0" w:space="0" w:color="auto"/>
            <w:bottom w:val="none" w:sz="0" w:space="0" w:color="auto"/>
            <w:right w:val="none" w:sz="0" w:space="0" w:color="auto"/>
          </w:divBdr>
        </w:div>
        <w:div w:id="1671254772">
          <w:marLeft w:val="547"/>
          <w:marRight w:val="0"/>
          <w:marTop w:val="0"/>
          <w:marBottom w:val="0"/>
          <w:divBdr>
            <w:top w:val="none" w:sz="0" w:space="0" w:color="auto"/>
            <w:left w:val="none" w:sz="0" w:space="0" w:color="auto"/>
            <w:bottom w:val="none" w:sz="0" w:space="0" w:color="auto"/>
            <w:right w:val="none" w:sz="0" w:space="0" w:color="auto"/>
          </w:divBdr>
        </w:div>
        <w:div w:id="1813907782">
          <w:marLeft w:val="1166"/>
          <w:marRight w:val="0"/>
          <w:marTop w:val="0"/>
          <w:marBottom w:val="0"/>
          <w:divBdr>
            <w:top w:val="none" w:sz="0" w:space="0" w:color="auto"/>
            <w:left w:val="none" w:sz="0" w:space="0" w:color="auto"/>
            <w:bottom w:val="none" w:sz="0" w:space="0" w:color="auto"/>
            <w:right w:val="none" w:sz="0" w:space="0" w:color="auto"/>
          </w:divBdr>
        </w:div>
        <w:div w:id="572400287">
          <w:marLeft w:val="1166"/>
          <w:marRight w:val="0"/>
          <w:marTop w:val="0"/>
          <w:marBottom w:val="0"/>
          <w:divBdr>
            <w:top w:val="none" w:sz="0" w:space="0" w:color="auto"/>
            <w:left w:val="none" w:sz="0" w:space="0" w:color="auto"/>
            <w:bottom w:val="none" w:sz="0" w:space="0" w:color="auto"/>
            <w:right w:val="none" w:sz="0" w:space="0" w:color="auto"/>
          </w:divBdr>
        </w:div>
        <w:div w:id="1681738759">
          <w:marLeft w:val="1166"/>
          <w:marRight w:val="0"/>
          <w:marTop w:val="0"/>
          <w:marBottom w:val="0"/>
          <w:divBdr>
            <w:top w:val="none" w:sz="0" w:space="0" w:color="auto"/>
            <w:left w:val="none" w:sz="0" w:space="0" w:color="auto"/>
            <w:bottom w:val="none" w:sz="0" w:space="0" w:color="auto"/>
            <w:right w:val="none" w:sz="0" w:space="0" w:color="auto"/>
          </w:divBdr>
        </w:div>
        <w:div w:id="48000169">
          <w:marLeft w:val="547"/>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504876">
      <w:bodyDiv w:val="1"/>
      <w:marLeft w:val="0"/>
      <w:marRight w:val="0"/>
      <w:marTop w:val="0"/>
      <w:marBottom w:val="0"/>
      <w:divBdr>
        <w:top w:val="none" w:sz="0" w:space="0" w:color="auto"/>
        <w:left w:val="none" w:sz="0" w:space="0" w:color="auto"/>
        <w:bottom w:val="none" w:sz="0" w:space="0" w:color="auto"/>
        <w:right w:val="none" w:sz="0" w:space="0" w:color="auto"/>
      </w:divBdr>
      <w:divsChild>
        <w:div w:id="958299335">
          <w:marLeft w:val="1267"/>
          <w:marRight w:val="0"/>
          <w:marTop w:val="0"/>
          <w:marBottom w:val="0"/>
          <w:divBdr>
            <w:top w:val="none" w:sz="0" w:space="0" w:color="auto"/>
            <w:left w:val="none" w:sz="0" w:space="0" w:color="auto"/>
            <w:bottom w:val="none" w:sz="0" w:space="0" w:color="auto"/>
            <w:right w:val="none" w:sz="0" w:space="0" w:color="auto"/>
          </w:divBdr>
        </w:div>
        <w:div w:id="1946958506">
          <w:marLeft w:val="1541"/>
          <w:marRight w:val="0"/>
          <w:marTop w:val="0"/>
          <w:marBottom w:val="0"/>
          <w:divBdr>
            <w:top w:val="none" w:sz="0" w:space="0" w:color="auto"/>
            <w:left w:val="none" w:sz="0" w:space="0" w:color="auto"/>
            <w:bottom w:val="none" w:sz="0" w:space="0" w:color="auto"/>
            <w:right w:val="none" w:sz="0" w:space="0" w:color="auto"/>
          </w:divBdr>
        </w:div>
      </w:divsChild>
    </w:div>
    <w:div w:id="910850674">
      <w:bodyDiv w:val="1"/>
      <w:marLeft w:val="0"/>
      <w:marRight w:val="0"/>
      <w:marTop w:val="0"/>
      <w:marBottom w:val="0"/>
      <w:divBdr>
        <w:top w:val="none" w:sz="0" w:space="0" w:color="auto"/>
        <w:left w:val="none" w:sz="0" w:space="0" w:color="auto"/>
        <w:bottom w:val="none" w:sz="0" w:space="0" w:color="auto"/>
        <w:right w:val="none" w:sz="0" w:space="0" w:color="auto"/>
      </w:divBdr>
      <w:divsChild>
        <w:div w:id="1985618110">
          <w:marLeft w:val="547"/>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41303302">
      <w:bodyDiv w:val="1"/>
      <w:marLeft w:val="0"/>
      <w:marRight w:val="0"/>
      <w:marTop w:val="0"/>
      <w:marBottom w:val="0"/>
      <w:divBdr>
        <w:top w:val="none" w:sz="0" w:space="0" w:color="auto"/>
        <w:left w:val="none" w:sz="0" w:space="0" w:color="auto"/>
        <w:bottom w:val="none" w:sz="0" w:space="0" w:color="auto"/>
        <w:right w:val="none" w:sz="0" w:space="0" w:color="auto"/>
      </w:divBdr>
      <w:divsChild>
        <w:div w:id="726223133">
          <w:marLeft w:val="547"/>
          <w:marRight w:val="0"/>
          <w:marTop w:val="0"/>
          <w:marBottom w:val="0"/>
          <w:divBdr>
            <w:top w:val="none" w:sz="0" w:space="0" w:color="auto"/>
            <w:left w:val="none" w:sz="0" w:space="0" w:color="auto"/>
            <w:bottom w:val="none" w:sz="0" w:space="0" w:color="auto"/>
            <w:right w:val="none" w:sz="0" w:space="0" w:color="auto"/>
          </w:divBdr>
        </w:div>
        <w:div w:id="1979412083">
          <w:marLeft w:val="1166"/>
          <w:marRight w:val="0"/>
          <w:marTop w:val="0"/>
          <w:marBottom w:val="0"/>
          <w:divBdr>
            <w:top w:val="none" w:sz="0" w:space="0" w:color="auto"/>
            <w:left w:val="none" w:sz="0" w:space="0" w:color="auto"/>
            <w:bottom w:val="none" w:sz="0" w:space="0" w:color="auto"/>
            <w:right w:val="none" w:sz="0" w:space="0" w:color="auto"/>
          </w:divBdr>
        </w:div>
        <w:div w:id="21832457">
          <w:marLeft w:val="1166"/>
          <w:marRight w:val="0"/>
          <w:marTop w:val="0"/>
          <w:marBottom w:val="0"/>
          <w:divBdr>
            <w:top w:val="none" w:sz="0" w:space="0" w:color="auto"/>
            <w:left w:val="none" w:sz="0" w:space="0" w:color="auto"/>
            <w:bottom w:val="none" w:sz="0" w:space="0" w:color="auto"/>
            <w:right w:val="none" w:sz="0" w:space="0" w:color="auto"/>
          </w:divBdr>
        </w:div>
        <w:div w:id="635070416">
          <w:marLeft w:val="1166"/>
          <w:marRight w:val="0"/>
          <w:marTop w:val="0"/>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61614936">
      <w:bodyDiv w:val="1"/>
      <w:marLeft w:val="0"/>
      <w:marRight w:val="0"/>
      <w:marTop w:val="0"/>
      <w:marBottom w:val="0"/>
      <w:divBdr>
        <w:top w:val="none" w:sz="0" w:space="0" w:color="auto"/>
        <w:left w:val="none" w:sz="0" w:space="0" w:color="auto"/>
        <w:bottom w:val="none" w:sz="0" w:space="0" w:color="auto"/>
        <w:right w:val="none" w:sz="0" w:space="0" w:color="auto"/>
      </w:divBdr>
      <w:divsChild>
        <w:div w:id="362555036">
          <w:marLeft w:val="706"/>
          <w:marRight w:val="0"/>
          <w:marTop w:val="48"/>
          <w:marBottom w:val="0"/>
          <w:divBdr>
            <w:top w:val="none" w:sz="0" w:space="0" w:color="auto"/>
            <w:left w:val="none" w:sz="0" w:space="0" w:color="auto"/>
            <w:bottom w:val="none" w:sz="0" w:space="0" w:color="auto"/>
            <w:right w:val="none" w:sz="0" w:space="0" w:color="auto"/>
          </w:divBdr>
        </w:div>
      </w:divsChild>
    </w:div>
    <w:div w:id="961769341">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494130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018143">
      <w:bodyDiv w:val="1"/>
      <w:marLeft w:val="0"/>
      <w:marRight w:val="0"/>
      <w:marTop w:val="0"/>
      <w:marBottom w:val="0"/>
      <w:divBdr>
        <w:top w:val="none" w:sz="0" w:space="0" w:color="auto"/>
        <w:left w:val="none" w:sz="0" w:space="0" w:color="auto"/>
        <w:bottom w:val="none" w:sz="0" w:space="0" w:color="auto"/>
        <w:right w:val="none" w:sz="0" w:space="0" w:color="auto"/>
      </w:divBdr>
    </w:div>
    <w:div w:id="991759399">
      <w:bodyDiv w:val="1"/>
      <w:marLeft w:val="0"/>
      <w:marRight w:val="0"/>
      <w:marTop w:val="0"/>
      <w:marBottom w:val="0"/>
      <w:divBdr>
        <w:top w:val="none" w:sz="0" w:space="0" w:color="auto"/>
        <w:left w:val="none" w:sz="0" w:space="0" w:color="auto"/>
        <w:bottom w:val="none" w:sz="0" w:space="0" w:color="auto"/>
        <w:right w:val="none" w:sz="0" w:space="0" w:color="auto"/>
      </w:divBdr>
      <w:divsChild>
        <w:div w:id="324937699">
          <w:marLeft w:val="1267"/>
          <w:marRight w:val="0"/>
          <w:marTop w:val="50"/>
          <w:marBottom w:val="0"/>
          <w:divBdr>
            <w:top w:val="none" w:sz="0" w:space="0" w:color="auto"/>
            <w:left w:val="none" w:sz="0" w:space="0" w:color="auto"/>
            <w:bottom w:val="none" w:sz="0" w:space="0" w:color="auto"/>
            <w:right w:val="none" w:sz="0" w:space="0" w:color="auto"/>
          </w:divBdr>
        </w:div>
        <w:div w:id="629363438">
          <w:marLeft w:val="979"/>
          <w:marRight w:val="0"/>
          <w:marTop w:val="53"/>
          <w:marBottom w:val="0"/>
          <w:divBdr>
            <w:top w:val="none" w:sz="0" w:space="0" w:color="auto"/>
            <w:left w:val="none" w:sz="0" w:space="0" w:color="auto"/>
            <w:bottom w:val="none" w:sz="0" w:space="0" w:color="auto"/>
            <w:right w:val="none" w:sz="0" w:space="0" w:color="auto"/>
          </w:divBdr>
        </w:div>
        <w:div w:id="699017914">
          <w:marLeft w:val="1267"/>
          <w:marRight w:val="0"/>
          <w:marTop w:val="50"/>
          <w:marBottom w:val="0"/>
          <w:divBdr>
            <w:top w:val="none" w:sz="0" w:space="0" w:color="auto"/>
            <w:left w:val="none" w:sz="0" w:space="0" w:color="auto"/>
            <w:bottom w:val="none" w:sz="0" w:space="0" w:color="auto"/>
            <w:right w:val="none" w:sz="0" w:space="0" w:color="auto"/>
          </w:divBdr>
        </w:div>
        <w:div w:id="821578629">
          <w:marLeft w:val="979"/>
          <w:marRight w:val="0"/>
          <w:marTop w:val="53"/>
          <w:marBottom w:val="0"/>
          <w:divBdr>
            <w:top w:val="none" w:sz="0" w:space="0" w:color="auto"/>
            <w:left w:val="none" w:sz="0" w:space="0" w:color="auto"/>
            <w:bottom w:val="none" w:sz="0" w:space="0" w:color="auto"/>
            <w:right w:val="none" w:sz="0" w:space="0" w:color="auto"/>
          </w:divBdr>
        </w:div>
        <w:div w:id="1534028680">
          <w:marLeft w:val="1267"/>
          <w:marRight w:val="0"/>
          <w:marTop w:val="50"/>
          <w:marBottom w:val="0"/>
          <w:divBdr>
            <w:top w:val="none" w:sz="0" w:space="0" w:color="auto"/>
            <w:left w:val="none" w:sz="0" w:space="0" w:color="auto"/>
            <w:bottom w:val="none" w:sz="0" w:space="0" w:color="auto"/>
            <w:right w:val="none" w:sz="0" w:space="0" w:color="auto"/>
          </w:divBdr>
        </w:div>
        <w:div w:id="1871720563">
          <w:marLeft w:val="706"/>
          <w:marRight w:val="0"/>
          <w:marTop w:val="58"/>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5962931">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644908">
      <w:bodyDiv w:val="1"/>
      <w:marLeft w:val="0"/>
      <w:marRight w:val="0"/>
      <w:marTop w:val="0"/>
      <w:marBottom w:val="0"/>
      <w:divBdr>
        <w:top w:val="none" w:sz="0" w:space="0" w:color="auto"/>
        <w:left w:val="none" w:sz="0" w:space="0" w:color="auto"/>
        <w:bottom w:val="none" w:sz="0" w:space="0" w:color="auto"/>
        <w:right w:val="none" w:sz="0" w:space="0" w:color="auto"/>
      </w:divBdr>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3270828">
      <w:bodyDiv w:val="1"/>
      <w:marLeft w:val="0"/>
      <w:marRight w:val="0"/>
      <w:marTop w:val="0"/>
      <w:marBottom w:val="0"/>
      <w:divBdr>
        <w:top w:val="none" w:sz="0" w:space="0" w:color="auto"/>
        <w:left w:val="none" w:sz="0" w:space="0" w:color="auto"/>
        <w:bottom w:val="none" w:sz="0" w:space="0" w:color="auto"/>
        <w:right w:val="none" w:sz="0" w:space="0" w:color="auto"/>
      </w:divBdr>
      <w:divsChild>
        <w:div w:id="1116217378">
          <w:marLeft w:val="1267"/>
          <w:marRight w:val="0"/>
          <w:marTop w:val="58"/>
          <w:marBottom w:val="0"/>
          <w:divBdr>
            <w:top w:val="none" w:sz="0" w:space="0" w:color="auto"/>
            <w:left w:val="none" w:sz="0" w:space="0" w:color="auto"/>
            <w:bottom w:val="none" w:sz="0" w:space="0" w:color="auto"/>
            <w:right w:val="none" w:sz="0" w:space="0" w:color="auto"/>
          </w:divBdr>
        </w:div>
      </w:divsChild>
    </w:div>
    <w:div w:id="1033731928">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927586">
      <w:bodyDiv w:val="1"/>
      <w:marLeft w:val="0"/>
      <w:marRight w:val="0"/>
      <w:marTop w:val="0"/>
      <w:marBottom w:val="0"/>
      <w:divBdr>
        <w:top w:val="none" w:sz="0" w:space="0" w:color="auto"/>
        <w:left w:val="none" w:sz="0" w:space="0" w:color="auto"/>
        <w:bottom w:val="none" w:sz="0" w:space="0" w:color="auto"/>
        <w:right w:val="none" w:sz="0" w:space="0" w:color="auto"/>
      </w:divBdr>
      <w:divsChild>
        <w:div w:id="513032658">
          <w:marLeft w:val="979"/>
          <w:marRight w:val="0"/>
          <w:marTop w:val="67"/>
          <w:marBottom w:val="0"/>
          <w:divBdr>
            <w:top w:val="none" w:sz="0" w:space="0" w:color="auto"/>
            <w:left w:val="none" w:sz="0" w:space="0" w:color="auto"/>
            <w:bottom w:val="none" w:sz="0" w:space="0" w:color="auto"/>
            <w:right w:val="none" w:sz="0" w:space="0" w:color="auto"/>
          </w:divBdr>
        </w:div>
        <w:div w:id="1750728731">
          <w:marLeft w:val="706"/>
          <w:marRight w:val="0"/>
          <w:marTop w:val="67"/>
          <w:marBottom w:val="0"/>
          <w:divBdr>
            <w:top w:val="none" w:sz="0" w:space="0" w:color="auto"/>
            <w:left w:val="none" w:sz="0" w:space="0" w:color="auto"/>
            <w:bottom w:val="none" w:sz="0" w:space="0" w:color="auto"/>
            <w:right w:val="none" w:sz="0" w:space="0" w:color="auto"/>
          </w:divBdr>
        </w:div>
        <w:div w:id="545683096">
          <w:marLeft w:val="979"/>
          <w:marRight w:val="0"/>
          <w:marTop w:val="67"/>
          <w:marBottom w:val="0"/>
          <w:divBdr>
            <w:top w:val="none" w:sz="0" w:space="0" w:color="auto"/>
            <w:left w:val="none" w:sz="0" w:space="0" w:color="auto"/>
            <w:bottom w:val="none" w:sz="0" w:space="0" w:color="auto"/>
            <w:right w:val="none" w:sz="0" w:space="0" w:color="auto"/>
          </w:divBdr>
        </w:div>
      </w:divsChild>
    </w:div>
    <w:div w:id="106352310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165558">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5369334">
      <w:bodyDiv w:val="1"/>
      <w:marLeft w:val="0"/>
      <w:marRight w:val="0"/>
      <w:marTop w:val="0"/>
      <w:marBottom w:val="0"/>
      <w:divBdr>
        <w:top w:val="none" w:sz="0" w:space="0" w:color="auto"/>
        <w:left w:val="none" w:sz="0" w:space="0" w:color="auto"/>
        <w:bottom w:val="none" w:sz="0" w:space="0" w:color="auto"/>
        <w:right w:val="none" w:sz="0" w:space="0" w:color="auto"/>
      </w:divBdr>
      <w:divsChild>
        <w:div w:id="531459548">
          <w:marLeft w:val="979"/>
          <w:marRight w:val="0"/>
          <w:marTop w:val="41"/>
          <w:marBottom w:val="0"/>
          <w:divBdr>
            <w:top w:val="none" w:sz="0" w:space="0" w:color="auto"/>
            <w:left w:val="none" w:sz="0" w:space="0" w:color="auto"/>
            <w:bottom w:val="none" w:sz="0" w:space="0" w:color="auto"/>
            <w:right w:val="none" w:sz="0" w:space="0" w:color="auto"/>
          </w:divBdr>
        </w:div>
        <w:div w:id="534125618">
          <w:marLeft w:val="979"/>
          <w:marRight w:val="0"/>
          <w:marTop w:val="41"/>
          <w:marBottom w:val="0"/>
          <w:divBdr>
            <w:top w:val="none" w:sz="0" w:space="0" w:color="auto"/>
            <w:left w:val="none" w:sz="0" w:space="0" w:color="auto"/>
            <w:bottom w:val="none" w:sz="0" w:space="0" w:color="auto"/>
            <w:right w:val="none" w:sz="0" w:space="0" w:color="auto"/>
          </w:divBdr>
        </w:div>
        <w:div w:id="796217055">
          <w:marLeft w:val="979"/>
          <w:marRight w:val="0"/>
          <w:marTop w:val="41"/>
          <w:marBottom w:val="0"/>
          <w:divBdr>
            <w:top w:val="none" w:sz="0" w:space="0" w:color="auto"/>
            <w:left w:val="none" w:sz="0" w:space="0" w:color="auto"/>
            <w:bottom w:val="none" w:sz="0" w:space="0" w:color="auto"/>
            <w:right w:val="none" w:sz="0" w:space="0" w:color="auto"/>
          </w:divBdr>
        </w:div>
        <w:div w:id="989795091">
          <w:marLeft w:val="979"/>
          <w:marRight w:val="0"/>
          <w:marTop w:val="43"/>
          <w:marBottom w:val="0"/>
          <w:divBdr>
            <w:top w:val="none" w:sz="0" w:space="0" w:color="auto"/>
            <w:left w:val="none" w:sz="0" w:space="0" w:color="auto"/>
            <w:bottom w:val="none" w:sz="0" w:space="0" w:color="auto"/>
            <w:right w:val="none" w:sz="0" w:space="0" w:color="auto"/>
          </w:divBdr>
        </w:div>
        <w:div w:id="1246378366">
          <w:marLeft w:val="979"/>
          <w:marRight w:val="0"/>
          <w:marTop w:val="41"/>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07625638">
      <w:bodyDiv w:val="1"/>
      <w:marLeft w:val="0"/>
      <w:marRight w:val="0"/>
      <w:marTop w:val="0"/>
      <w:marBottom w:val="0"/>
      <w:divBdr>
        <w:top w:val="none" w:sz="0" w:space="0" w:color="auto"/>
        <w:left w:val="none" w:sz="0" w:space="0" w:color="auto"/>
        <w:bottom w:val="none" w:sz="0" w:space="0" w:color="auto"/>
        <w:right w:val="none" w:sz="0" w:space="0" w:color="auto"/>
      </w:divBdr>
      <w:divsChild>
        <w:div w:id="1445029470">
          <w:marLeft w:val="418"/>
          <w:marRight w:val="0"/>
          <w:marTop w:val="67"/>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4904571">
      <w:bodyDiv w:val="1"/>
      <w:marLeft w:val="0"/>
      <w:marRight w:val="0"/>
      <w:marTop w:val="0"/>
      <w:marBottom w:val="0"/>
      <w:divBdr>
        <w:top w:val="none" w:sz="0" w:space="0" w:color="auto"/>
        <w:left w:val="none" w:sz="0" w:space="0" w:color="auto"/>
        <w:bottom w:val="none" w:sz="0" w:space="0" w:color="auto"/>
        <w:right w:val="none" w:sz="0" w:space="0" w:color="auto"/>
      </w:divBdr>
      <w:divsChild>
        <w:div w:id="1216311679">
          <w:marLeft w:val="706"/>
          <w:marRight w:val="0"/>
          <w:marTop w:val="58"/>
          <w:marBottom w:val="0"/>
          <w:divBdr>
            <w:top w:val="none" w:sz="0" w:space="0" w:color="auto"/>
            <w:left w:val="none" w:sz="0" w:space="0" w:color="auto"/>
            <w:bottom w:val="none" w:sz="0" w:space="0" w:color="auto"/>
            <w:right w:val="none" w:sz="0" w:space="0" w:color="auto"/>
          </w:divBdr>
        </w:div>
        <w:div w:id="1258518787">
          <w:marLeft w:val="706"/>
          <w:marRight w:val="0"/>
          <w:marTop w:val="58"/>
          <w:marBottom w:val="0"/>
          <w:divBdr>
            <w:top w:val="none" w:sz="0" w:space="0" w:color="auto"/>
            <w:left w:val="none" w:sz="0" w:space="0" w:color="auto"/>
            <w:bottom w:val="none" w:sz="0" w:space="0" w:color="auto"/>
            <w:right w:val="none" w:sz="0" w:space="0" w:color="auto"/>
          </w:divBdr>
        </w:div>
        <w:div w:id="1799954441">
          <w:marLeft w:val="706"/>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36725671">
      <w:bodyDiv w:val="1"/>
      <w:marLeft w:val="0"/>
      <w:marRight w:val="0"/>
      <w:marTop w:val="0"/>
      <w:marBottom w:val="0"/>
      <w:divBdr>
        <w:top w:val="none" w:sz="0" w:space="0" w:color="auto"/>
        <w:left w:val="none" w:sz="0" w:space="0" w:color="auto"/>
        <w:bottom w:val="none" w:sz="0" w:space="0" w:color="auto"/>
        <w:right w:val="none" w:sz="0" w:space="0" w:color="auto"/>
      </w:divBdr>
      <w:divsChild>
        <w:div w:id="353650446">
          <w:marLeft w:val="979"/>
          <w:marRight w:val="0"/>
          <w:marTop w:val="50"/>
          <w:marBottom w:val="0"/>
          <w:divBdr>
            <w:top w:val="none" w:sz="0" w:space="0" w:color="auto"/>
            <w:left w:val="none" w:sz="0" w:space="0" w:color="auto"/>
            <w:bottom w:val="none" w:sz="0" w:space="0" w:color="auto"/>
            <w:right w:val="none" w:sz="0" w:space="0" w:color="auto"/>
          </w:divBdr>
        </w:div>
        <w:div w:id="744107910">
          <w:marLeft w:val="979"/>
          <w:marRight w:val="0"/>
          <w:marTop w:val="50"/>
          <w:marBottom w:val="0"/>
          <w:divBdr>
            <w:top w:val="none" w:sz="0" w:space="0" w:color="auto"/>
            <w:left w:val="none" w:sz="0" w:space="0" w:color="auto"/>
            <w:bottom w:val="none" w:sz="0" w:space="0" w:color="auto"/>
            <w:right w:val="none" w:sz="0" w:space="0" w:color="auto"/>
          </w:divBdr>
        </w:div>
      </w:divsChild>
    </w:div>
    <w:div w:id="1146122986">
      <w:bodyDiv w:val="1"/>
      <w:marLeft w:val="0"/>
      <w:marRight w:val="0"/>
      <w:marTop w:val="0"/>
      <w:marBottom w:val="0"/>
      <w:divBdr>
        <w:top w:val="none" w:sz="0" w:space="0" w:color="auto"/>
        <w:left w:val="none" w:sz="0" w:space="0" w:color="auto"/>
        <w:bottom w:val="none" w:sz="0" w:space="0" w:color="auto"/>
        <w:right w:val="none" w:sz="0" w:space="0" w:color="auto"/>
      </w:divBdr>
      <w:divsChild>
        <w:div w:id="251864663">
          <w:marLeft w:val="1267"/>
          <w:marRight w:val="0"/>
          <w:marTop w:val="55"/>
          <w:marBottom w:val="0"/>
          <w:divBdr>
            <w:top w:val="none" w:sz="0" w:space="0" w:color="auto"/>
            <w:left w:val="none" w:sz="0" w:space="0" w:color="auto"/>
            <w:bottom w:val="none" w:sz="0" w:space="0" w:color="auto"/>
            <w:right w:val="none" w:sz="0" w:space="0" w:color="auto"/>
          </w:divBdr>
        </w:div>
        <w:div w:id="442769719">
          <w:marLeft w:val="1267"/>
          <w:marRight w:val="0"/>
          <w:marTop w:val="55"/>
          <w:marBottom w:val="0"/>
          <w:divBdr>
            <w:top w:val="none" w:sz="0" w:space="0" w:color="auto"/>
            <w:left w:val="none" w:sz="0" w:space="0" w:color="auto"/>
            <w:bottom w:val="none" w:sz="0" w:space="0" w:color="auto"/>
            <w:right w:val="none" w:sz="0" w:space="0" w:color="auto"/>
          </w:divBdr>
        </w:div>
        <w:div w:id="443619281">
          <w:marLeft w:val="1267"/>
          <w:marRight w:val="0"/>
          <w:marTop w:val="53"/>
          <w:marBottom w:val="0"/>
          <w:divBdr>
            <w:top w:val="none" w:sz="0" w:space="0" w:color="auto"/>
            <w:left w:val="none" w:sz="0" w:space="0" w:color="auto"/>
            <w:bottom w:val="none" w:sz="0" w:space="0" w:color="auto"/>
            <w:right w:val="none" w:sz="0" w:space="0" w:color="auto"/>
          </w:divBdr>
        </w:div>
      </w:divsChild>
    </w:div>
    <w:div w:id="1152675663">
      <w:bodyDiv w:val="1"/>
      <w:marLeft w:val="0"/>
      <w:marRight w:val="0"/>
      <w:marTop w:val="0"/>
      <w:marBottom w:val="0"/>
      <w:divBdr>
        <w:top w:val="none" w:sz="0" w:space="0" w:color="auto"/>
        <w:left w:val="none" w:sz="0" w:space="0" w:color="auto"/>
        <w:bottom w:val="none" w:sz="0" w:space="0" w:color="auto"/>
        <w:right w:val="none" w:sz="0" w:space="0" w:color="auto"/>
      </w:divBdr>
      <w:divsChild>
        <w:div w:id="1175610426">
          <w:marLeft w:val="547"/>
          <w:marRight w:val="0"/>
          <w:marTop w:val="0"/>
          <w:marBottom w:val="0"/>
          <w:divBdr>
            <w:top w:val="none" w:sz="0" w:space="0" w:color="auto"/>
            <w:left w:val="none" w:sz="0" w:space="0" w:color="auto"/>
            <w:bottom w:val="none" w:sz="0" w:space="0" w:color="auto"/>
            <w:right w:val="none" w:sz="0" w:space="0" w:color="auto"/>
          </w:divBdr>
        </w:div>
        <w:div w:id="1307587807">
          <w:marLeft w:val="1166"/>
          <w:marRight w:val="0"/>
          <w:marTop w:val="0"/>
          <w:marBottom w:val="0"/>
          <w:divBdr>
            <w:top w:val="none" w:sz="0" w:space="0" w:color="auto"/>
            <w:left w:val="none" w:sz="0" w:space="0" w:color="auto"/>
            <w:bottom w:val="none" w:sz="0" w:space="0" w:color="auto"/>
            <w:right w:val="none" w:sz="0" w:space="0" w:color="auto"/>
          </w:divBdr>
        </w:div>
        <w:div w:id="473331481">
          <w:marLeft w:val="1800"/>
          <w:marRight w:val="0"/>
          <w:marTop w:val="0"/>
          <w:marBottom w:val="0"/>
          <w:divBdr>
            <w:top w:val="none" w:sz="0" w:space="0" w:color="auto"/>
            <w:left w:val="none" w:sz="0" w:space="0" w:color="auto"/>
            <w:bottom w:val="none" w:sz="0" w:space="0" w:color="auto"/>
            <w:right w:val="none" w:sz="0" w:space="0" w:color="auto"/>
          </w:divBdr>
        </w:div>
        <w:div w:id="1956936942">
          <w:marLeft w:val="1166"/>
          <w:marRight w:val="0"/>
          <w:marTop w:val="0"/>
          <w:marBottom w:val="0"/>
          <w:divBdr>
            <w:top w:val="none" w:sz="0" w:space="0" w:color="auto"/>
            <w:left w:val="none" w:sz="0" w:space="0" w:color="auto"/>
            <w:bottom w:val="none" w:sz="0" w:space="0" w:color="auto"/>
            <w:right w:val="none" w:sz="0" w:space="0" w:color="auto"/>
          </w:divBdr>
        </w:div>
        <w:div w:id="159777128">
          <w:marLeft w:val="1800"/>
          <w:marRight w:val="0"/>
          <w:marTop w:val="0"/>
          <w:marBottom w:val="0"/>
          <w:divBdr>
            <w:top w:val="none" w:sz="0" w:space="0" w:color="auto"/>
            <w:left w:val="none" w:sz="0" w:space="0" w:color="auto"/>
            <w:bottom w:val="none" w:sz="0" w:space="0" w:color="auto"/>
            <w:right w:val="none" w:sz="0" w:space="0" w:color="auto"/>
          </w:divBdr>
        </w:div>
        <w:div w:id="206454306">
          <w:marLeft w:val="1166"/>
          <w:marRight w:val="0"/>
          <w:marTop w:val="0"/>
          <w:marBottom w:val="0"/>
          <w:divBdr>
            <w:top w:val="none" w:sz="0" w:space="0" w:color="auto"/>
            <w:left w:val="none" w:sz="0" w:space="0" w:color="auto"/>
            <w:bottom w:val="none" w:sz="0" w:space="0" w:color="auto"/>
            <w:right w:val="none" w:sz="0" w:space="0" w:color="auto"/>
          </w:divBdr>
        </w:div>
        <w:div w:id="2037660370">
          <w:marLeft w:val="1800"/>
          <w:marRight w:val="0"/>
          <w:marTop w:val="0"/>
          <w:marBottom w:val="0"/>
          <w:divBdr>
            <w:top w:val="none" w:sz="0" w:space="0" w:color="auto"/>
            <w:left w:val="none" w:sz="0" w:space="0" w:color="auto"/>
            <w:bottom w:val="none" w:sz="0" w:space="0" w:color="auto"/>
            <w:right w:val="none" w:sz="0" w:space="0" w:color="auto"/>
          </w:divBdr>
        </w:div>
        <w:div w:id="123234023">
          <w:marLeft w:val="1800"/>
          <w:marRight w:val="0"/>
          <w:marTop w:val="0"/>
          <w:marBottom w:val="0"/>
          <w:divBdr>
            <w:top w:val="none" w:sz="0" w:space="0" w:color="auto"/>
            <w:left w:val="none" w:sz="0" w:space="0" w:color="auto"/>
            <w:bottom w:val="none" w:sz="0" w:space="0" w:color="auto"/>
            <w:right w:val="none" w:sz="0" w:space="0" w:color="auto"/>
          </w:divBdr>
        </w:div>
        <w:div w:id="1760830002">
          <w:marLeft w:val="1800"/>
          <w:marRight w:val="0"/>
          <w:marTop w:val="0"/>
          <w:marBottom w:val="0"/>
          <w:divBdr>
            <w:top w:val="none" w:sz="0" w:space="0" w:color="auto"/>
            <w:left w:val="none" w:sz="0" w:space="0" w:color="auto"/>
            <w:bottom w:val="none" w:sz="0" w:space="0" w:color="auto"/>
            <w:right w:val="none" w:sz="0" w:space="0" w:color="auto"/>
          </w:divBdr>
        </w:div>
        <w:div w:id="479808799">
          <w:marLeft w:val="1800"/>
          <w:marRight w:val="0"/>
          <w:marTop w:val="0"/>
          <w:marBottom w:val="0"/>
          <w:divBdr>
            <w:top w:val="none" w:sz="0" w:space="0" w:color="auto"/>
            <w:left w:val="none" w:sz="0" w:space="0" w:color="auto"/>
            <w:bottom w:val="none" w:sz="0" w:space="0" w:color="auto"/>
            <w:right w:val="none" w:sz="0" w:space="0" w:color="auto"/>
          </w:divBdr>
        </w:div>
        <w:div w:id="1473478147">
          <w:marLeft w:val="1166"/>
          <w:marRight w:val="0"/>
          <w:marTop w:val="0"/>
          <w:marBottom w:val="0"/>
          <w:divBdr>
            <w:top w:val="none" w:sz="0" w:space="0" w:color="auto"/>
            <w:left w:val="none" w:sz="0" w:space="0" w:color="auto"/>
            <w:bottom w:val="none" w:sz="0" w:space="0" w:color="auto"/>
            <w:right w:val="none" w:sz="0" w:space="0" w:color="auto"/>
          </w:divBdr>
        </w:div>
        <w:div w:id="1482119311">
          <w:marLeft w:val="1800"/>
          <w:marRight w:val="0"/>
          <w:marTop w:val="0"/>
          <w:marBottom w:val="0"/>
          <w:divBdr>
            <w:top w:val="none" w:sz="0" w:space="0" w:color="auto"/>
            <w:left w:val="none" w:sz="0" w:space="0" w:color="auto"/>
            <w:bottom w:val="none" w:sz="0" w:space="0" w:color="auto"/>
            <w:right w:val="none" w:sz="0" w:space="0" w:color="auto"/>
          </w:divBdr>
        </w:div>
        <w:div w:id="1587114297">
          <w:marLeft w:val="547"/>
          <w:marRight w:val="0"/>
          <w:marTop w:val="0"/>
          <w:marBottom w:val="0"/>
          <w:divBdr>
            <w:top w:val="none" w:sz="0" w:space="0" w:color="auto"/>
            <w:left w:val="none" w:sz="0" w:space="0" w:color="auto"/>
            <w:bottom w:val="none" w:sz="0" w:space="0" w:color="auto"/>
            <w:right w:val="none" w:sz="0" w:space="0" w:color="auto"/>
          </w:divBdr>
        </w:div>
      </w:divsChild>
    </w:div>
    <w:div w:id="1161189618">
      <w:bodyDiv w:val="1"/>
      <w:marLeft w:val="0"/>
      <w:marRight w:val="0"/>
      <w:marTop w:val="0"/>
      <w:marBottom w:val="0"/>
      <w:divBdr>
        <w:top w:val="none" w:sz="0" w:space="0" w:color="auto"/>
        <w:left w:val="none" w:sz="0" w:space="0" w:color="auto"/>
        <w:bottom w:val="none" w:sz="0" w:space="0" w:color="auto"/>
        <w:right w:val="none" w:sz="0" w:space="0" w:color="auto"/>
      </w:divBdr>
      <w:divsChild>
        <w:div w:id="1085570886">
          <w:marLeft w:val="979"/>
          <w:marRight w:val="0"/>
          <w:marTop w:val="67"/>
          <w:marBottom w:val="0"/>
          <w:divBdr>
            <w:top w:val="none" w:sz="0" w:space="0" w:color="auto"/>
            <w:left w:val="none" w:sz="0" w:space="0" w:color="auto"/>
            <w:bottom w:val="none" w:sz="0" w:space="0" w:color="auto"/>
            <w:right w:val="none" w:sz="0" w:space="0" w:color="auto"/>
          </w:divBdr>
        </w:div>
        <w:div w:id="112405794">
          <w:marLeft w:val="1267"/>
          <w:marRight w:val="0"/>
          <w:marTop w:val="65"/>
          <w:marBottom w:val="0"/>
          <w:divBdr>
            <w:top w:val="none" w:sz="0" w:space="0" w:color="auto"/>
            <w:left w:val="none" w:sz="0" w:space="0" w:color="auto"/>
            <w:bottom w:val="none" w:sz="0" w:space="0" w:color="auto"/>
            <w:right w:val="none" w:sz="0" w:space="0" w:color="auto"/>
          </w:divBdr>
        </w:div>
        <w:div w:id="114107656">
          <w:marLeft w:val="1267"/>
          <w:marRight w:val="0"/>
          <w:marTop w:val="65"/>
          <w:marBottom w:val="0"/>
          <w:divBdr>
            <w:top w:val="none" w:sz="0" w:space="0" w:color="auto"/>
            <w:left w:val="none" w:sz="0" w:space="0" w:color="auto"/>
            <w:bottom w:val="none" w:sz="0" w:space="0" w:color="auto"/>
            <w:right w:val="none" w:sz="0" w:space="0" w:color="auto"/>
          </w:divBdr>
        </w:div>
        <w:div w:id="1660042296">
          <w:marLeft w:val="979"/>
          <w:marRight w:val="0"/>
          <w:marTop w:val="6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284423">
      <w:bodyDiv w:val="1"/>
      <w:marLeft w:val="0"/>
      <w:marRight w:val="0"/>
      <w:marTop w:val="0"/>
      <w:marBottom w:val="0"/>
      <w:divBdr>
        <w:top w:val="none" w:sz="0" w:space="0" w:color="auto"/>
        <w:left w:val="none" w:sz="0" w:space="0" w:color="auto"/>
        <w:bottom w:val="none" w:sz="0" w:space="0" w:color="auto"/>
        <w:right w:val="none" w:sz="0" w:space="0" w:color="auto"/>
      </w:divBdr>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0490056">
      <w:bodyDiv w:val="1"/>
      <w:marLeft w:val="0"/>
      <w:marRight w:val="0"/>
      <w:marTop w:val="0"/>
      <w:marBottom w:val="0"/>
      <w:divBdr>
        <w:top w:val="none" w:sz="0" w:space="0" w:color="auto"/>
        <w:left w:val="none" w:sz="0" w:space="0" w:color="auto"/>
        <w:bottom w:val="none" w:sz="0" w:space="0" w:color="auto"/>
        <w:right w:val="none" w:sz="0" w:space="0" w:color="auto"/>
      </w:divBdr>
      <w:divsChild>
        <w:div w:id="1740515896">
          <w:marLeft w:val="1267"/>
          <w:marRight w:val="0"/>
          <w:marTop w:val="5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3980159">
      <w:bodyDiv w:val="1"/>
      <w:marLeft w:val="0"/>
      <w:marRight w:val="0"/>
      <w:marTop w:val="0"/>
      <w:marBottom w:val="0"/>
      <w:divBdr>
        <w:top w:val="none" w:sz="0" w:space="0" w:color="auto"/>
        <w:left w:val="none" w:sz="0" w:space="0" w:color="auto"/>
        <w:bottom w:val="none" w:sz="0" w:space="0" w:color="auto"/>
        <w:right w:val="none" w:sz="0" w:space="0" w:color="auto"/>
      </w:divBdr>
      <w:divsChild>
        <w:div w:id="1745640906">
          <w:marLeft w:val="979"/>
          <w:marRight w:val="0"/>
          <w:marTop w:val="58"/>
          <w:marBottom w:val="0"/>
          <w:divBdr>
            <w:top w:val="none" w:sz="0" w:space="0" w:color="auto"/>
            <w:left w:val="none" w:sz="0" w:space="0" w:color="auto"/>
            <w:bottom w:val="none" w:sz="0" w:space="0" w:color="auto"/>
            <w:right w:val="none" w:sz="0" w:space="0" w:color="auto"/>
          </w:divBdr>
        </w:div>
        <w:div w:id="225648732">
          <w:marLeft w:val="979"/>
          <w:marRight w:val="0"/>
          <w:marTop w:val="58"/>
          <w:marBottom w:val="0"/>
          <w:divBdr>
            <w:top w:val="none" w:sz="0" w:space="0" w:color="auto"/>
            <w:left w:val="none" w:sz="0" w:space="0" w:color="auto"/>
            <w:bottom w:val="none" w:sz="0" w:space="0" w:color="auto"/>
            <w:right w:val="none" w:sz="0" w:space="0" w:color="auto"/>
          </w:divBdr>
        </w:div>
        <w:div w:id="1744064299">
          <w:marLeft w:val="979"/>
          <w:marRight w:val="0"/>
          <w:marTop w:val="58"/>
          <w:marBottom w:val="0"/>
          <w:divBdr>
            <w:top w:val="none" w:sz="0" w:space="0" w:color="auto"/>
            <w:left w:val="none" w:sz="0" w:space="0" w:color="auto"/>
            <w:bottom w:val="none" w:sz="0" w:space="0" w:color="auto"/>
            <w:right w:val="none" w:sz="0" w:space="0" w:color="auto"/>
          </w:divBdr>
        </w:div>
      </w:divsChild>
    </w:div>
    <w:div w:id="1211111053">
      <w:bodyDiv w:val="1"/>
      <w:marLeft w:val="0"/>
      <w:marRight w:val="0"/>
      <w:marTop w:val="0"/>
      <w:marBottom w:val="0"/>
      <w:divBdr>
        <w:top w:val="none" w:sz="0" w:space="0" w:color="auto"/>
        <w:left w:val="none" w:sz="0" w:space="0" w:color="auto"/>
        <w:bottom w:val="none" w:sz="0" w:space="0" w:color="auto"/>
        <w:right w:val="none" w:sz="0" w:space="0" w:color="auto"/>
      </w:divBdr>
      <w:divsChild>
        <w:div w:id="1502548844">
          <w:marLeft w:val="547"/>
          <w:marRight w:val="0"/>
          <w:marTop w:val="0"/>
          <w:marBottom w:val="0"/>
          <w:divBdr>
            <w:top w:val="none" w:sz="0" w:space="0" w:color="auto"/>
            <w:left w:val="none" w:sz="0" w:space="0" w:color="auto"/>
            <w:bottom w:val="none" w:sz="0" w:space="0" w:color="auto"/>
            <w:right w:val="none" w:sz="0" w:space="0" w:color="auto"/>
          </w:divBdr>
        </w:div>
        <w:div w:id="747045185">
          <w:marLeft w:val="1166"/>
          <w:marRight w:val="0"/>
          <w:marTop w:val="0"/>
          <w:marBottom w:val="0"/>
          <w:divBdr>
            <w:top w:val="none" w:sz="0" w:space="0" w:color="auto"/>
            <w:left w:val="none" w:sz="0" w:space="0" w:color="auto"/>
            <w:bottom w:val="none" w:sz="0" w:space="0" w:color="auto"/>
            <w:right w:val="none" w:sz="0" w:space="0" w:color="auto"/>
          </w:divBdr>
        </w:div>
        <w:div w:id="997656495">
          <w:marLeft w:val="1800"/>
          <w:marRight w:val="0"/>
          <w:marTop w:val="0"/>
          <w:marBottom w:val="0"/>
          <w:divBdr>
            <w:top w:val="none" w:sz="0" w:space="0" w:color="auto"/>
            <w:left w:val="none" w:sz="0" w:space="0" w:color="auto"/>
            <w:bottom w:val="none" w:sz="0" w:space="0" w:color="auto"/>
            <w:right w:val="none" w:sz="0" w:space="0" w:color="auto"/>
          </w:divBdr>
        </w:div>
        <w:div w:id="112948827">
          <w:marLeft w:val="2520"/>
          <w:marRight w:val="0"/>
          <w:marTop w:val="0"/>
          <w:marBottom w:val="0"/>
          <w:divBdr>
            <w:top w:val="none" w:sz="0" w:space="0" w:color="auto"/>
            <w:left w:val="none" w:sz="0" w:space="0" w:color="auto"/>
            <w:bottom w:val="none" w:sz="0" w:space="0" w:color="auto"/>
            <w:right w:val="none" w:sz="0" w:space="0" w:color="auto"/>
          </w:divBdr>
        </w:div>
        <w:div w:id="128597059">
          <w:marLeft w:val="1166"/>
          <w:marRight w:val="0"/>
          <w:marTop w:val="0"/>
          <w:marBottom w:val="0"/>
          <w:divBdr>
            <w:top w:val="none" w:sz="0" w:space="0" w:color="auto"/>
            <w:left w:val="none" w:sz="0" w:space="0" w:color="auto"/>
            <w:bottom w:val="none" w:sz="0" w:space="0" w:color="auto"/>
            <w:right w:val="none" w:sz="0" w:space="0" w:color="auto"/>
          </w:divBdr>
        </w:div>
        <w:div w:id="145587253">
          <w:marLeft w:val="1800"/>
          <w:marRight w:val="0"/>
          <w:marTop w:val="0"/>
          <w:marBottom w:val="0"/>
          <w:divBdr>
            <w:top w:val="none" w:sz="0" w:space="0" w:color="auto"/>
            <w:left w:val="none" w:sz="0" w:space="0" w:color="auto"/>
            <w:bottom w:val="none" w:sz="0" w:space="0" w:color="auto"/>
            <w:right w:val="none" w:sz="0" w:space="0" w:color="auto"/>
          </w:divBdr>
        </w:div>
        <w:div w:id="1467317015">
          <w:marLeft w:val="1166"/>
          <w:marRight w:val="0"/>
          <w:marTop w:val="0"/>
          <w:marBottom w:val="0"/>
          <w:divBdr>
            <w:top w:val="none" w:sz="0" w:space="0" w:color="auto"/>
            <w:left w:val="none" w:sz="0" w:space="0" w:color="auto"/>
            <w:bottom w:val="none" w:sz="0" w:space="0" w:color="auto"/>
            <w:right w:val="none" w:sz="0" w:space="0" w:color="auto"/>
          </w:divBdr>
        </w:div>
        <w:div w:id="860626209">
          <w:marLeft w:val="1800"/>
          <w:marRight w:val="0"/>
          <w:marTop w:val="0"/>
          <w:marBottom w:val="0"/>
          <w:divBdr>
            <w:top w:val="none" w:sz="0" w:space="0" w:color="auto"/>
            <w:left w:val="none" w:sz="0" w:space="0" w:color="auto"/>
            <w:bottom w:val="none" w:sz="0" w:space="0" w:color="auto"/>
            <w:right w:val="none" w:sz="0" w:space="0" w:color="auto"/>
          </w:divBdr>
        </w:div>
        <w:div w:id="1757898595">
          <w:marLeft w:val="1166"/>
          <w:marRight w:val="0"/>
          <w:marTop w:val="0"/>
          <w:marBottom w:val="0"/>
          <w:divBdr>
            <w:top w:val="none" w:sz="0" w:space="0" w:color="auto"/>
            <w:left w:val="none" w:sz="0" w:space="0" w:color="auto"/>
            <w:bottom w:val="none" w:sz="0" w:space="0" w:color="auto"/>
            <w:right w:val="none" w:sz="0" w:space="0" w:color="auto"/>
          </w:divBdr>
        </w:div>
        <w:div w:id="1582174399">
          <w:marLeft w:val="547"/>
          <w:marRight w:val="0"/>
          <w:marTop w:val="0"/>
          <w:marBottom w:val="0"/>
          <w:divBdr>
            <w:top w:val="none" w:sz="0" w:space="0" w:color="auto"/>
            <w:left w:val="none" w:sz="0" w:space="0" w:color="auto"/>
            <w:bottom w:val="none" w:sz="0" w:space="0" w:color="auto"/>
            <w:right w:val="none" w:sz="0" w:space="0" w:color="auto"/>
          </w:divBdr>
        </w:div>
        <w:div w:id="666322727">
          <w:marLeft w:val="1166"/>
          <w:marRight w:val="0"/>
          <w:marTop w:val="0"/>
          <w:marBottom w:val="0"/>
          <w:divBdr>
            <w:top w:val="none" w:sz="0" w:space="0" w:color="auto"/>
            <w:left w:val="none" w:sz="0" w:space="0" w:color="auto"/>
            <w:bottom w:val="none" w:sz="0" w:space="0" w:color="auto"/>
            <w:right w:val="none" w:sz="0" w:space="0" w:color="auto"/>
          </w:divBdr>
        </w:div>
        <w:div w:id="304433420">
          <w:marLeft w:val="1800"/>
          <w:marRight w:val="0"/>
          <w:marTop w:val="0"/>
          <w:marBottom w:val="0"/>
          <w:divBdr>
            <w:top w:val="none" w:sz="0" w:space="0" w:color="auto"/>
            <w:left w:val="none" w:sz="0" w:space="0" w:color="auto"/>
            <w:bottom w:val="none" w:sz="0" w:space="0" w:color="auto"/>
            <w:right w:val="none" w:sz="0" w:space="0" w:color="auto"/>
          </w:divBdr>
        </w:div>
        <w:div w:id="618798405">
          <w:marLeft w:val="1166"/>
          <w:marRight w:val="0"/>
          <w:marTop w:val="0"/>
          <w:marBottom w:val="0"/>
          <w:divBdr>
            <w:top w:val="none" w:sz="0" w:space="0" w:color="auto"/>
            <w:left w:val="none" w:sz="0" w:space="0" w:color="auto"/>
            <w:bottom w:val="none" w:sz="0" w:space="0" w:color="auto"/>
            <w:right w:val="none" w:sz="0" w:space="0" w:color="auto"/>
          </w:divBdr>
        </w:div>
        <w:div w:id="80420011">
          <w:marLeft w:val="1800"/>
          <w:marRight w:val="0"/>
          <w:marTop w:val="0"/>
          <w:marBottom w:val="0"/>
          <w:divBdr>
            <w:top w:val="none" w:sz="0" w:space="0" w:color="auto"/>
            <w:left w:val="none" w:sz="0" w:space="0" w:color="auto"/>
            <w:bottom w:val="none" w:sz="0" w:space="0" w:color="auto"/>
            <w:right w:val="none" w:sz="0" w:space="0" w:color="auto"/>
          </w:divBdr>
        </w:div>
        <w:div w:id="1363240023">
          <w:marLeft w:val="1800"/>
          <w:marRight w:val="0"/>
          <w:marTop w:val="0"/>
          <w:marBottom w:val="0"/>
          <w:divBdr>
            <w:top w:val="none" w:sz="0" w:space="0" w:color="auto"/>
            <w:left w:val="none" w:sz="0" w:space="0" w:color="auto"/>
            <w:bottom w:val="none" w:sz="0" w:space="0" w:color="auto"/>
            <w:right w:val="none" w:sz="0" w:space="0" w:color="auto"/>
          </w:divBdr>
        </w:div>
        <w:div w:id="1642928558">
          <w:marLeft w:val="1166"/>
          <w:marRight w:val="0"/>
          <w:marTop w:val="0"/>
          <w:marBottom w:val="0"/>
          <w:divBdr>
            <w:top w:val="none" w:sz="0" w:space="0" w:color="auto"/>
            <w:left w:val="none" w:sz="0" w:space="0" w:color="auto"/>
            <w:bottom w:val="none" w:sz="0" w:space="0" w:color="auto"/>
            <w:right w:val="none" w:sz="0" w:space="0" w:color="auto"/>
          </w:divBdr>
        </w:div>
      </w:divsChild>
    </w:div>
    <w:div w:id="1212039855">
      <w:bodyDiv w:val="1"/>
      <w:marLeft w:val="0"/>
      <w:marRight w:val="0"/>
      <w:marTop w:val="0"/>
      <w:marBottom w:val="0"/>
      <w:divBdr>
        <w:top w:val="none" w:sz="0" w:space="0" w:color="auto"/>
        <w:left w:val="none" w:sz="0" w:space="0" w:color="auto"/>
        <w:bottom w:val="none" w:sz="0" w:space="0" w:color="auto"/>
        <w:right w:val="none" w:sz="0" w:space="0" w:color="auto"/>
      </w:divBdr>
      <w:divsChild>
        <w:div w:id="1892571548">
          <w:marLeft w:val="1800"/>
          <w:marRight w:val="0"/>
          <w:marTop w:val="0"/>
          <w:marBottom w:val="0"/>
          <w:divBdr>
            <w:top w:val="none" w:sz="0" w:space="0" w:color="auto"/>
            <w:left w:val="none" w:sz="0" w:space="0" w:color="auto"/>
            <w:bottom w:val="none" w:sz="0" w:space="0" w:color="auto"/>
            <w:right w:val="none" w:sz="0" w:space="0" w:color="auto"/>
          </w:divBdr>
        </w:div>
      </w:divsChild>
    </w:div>
    <w:div w:id="1212957223">
      <w:bodyDiv w:val="1"/>
      <w:marLeft w:val="0"/>
      <w:marRight w:val="0"/>
      <w:marTop w:val="0"/>
      <w:marBottom w:val="0"/>
      <w:divBdr>
        <w:top w:val="none" w:sz="0" w:space="0" w:color="auto"/>
        <w:left w:val="none" w:sz="0" w:space="0" w:color="auto"/>
        <w:bottom w:val="none" w:sz="0" w:space="0" w:color="auto"/>
        <w:right w:val="none" w:sz="0" w:space="0" w:color="auto"/>
      </w:divBdr>
      <w:divsChild>
        <w:div w:id="1970938926">
          <w:marLeft w:val="1267"/>
          <w:marRight w:val="0"/>
          <w:marTop w:val="0"/>
          <w:marBottom w:val="0"/>
          <w:divBdr>
            <w:top w:val="none" w:sz="0" w:space="0" w:color="auto"/>
            <w:left w:val="none" w:sz="0" w:space="0" w:color="auto"/>
            <w:bottom w:val="none" w:sz="0" w:space="0" w:color="auto"/>
            <w:right w:val="none" w:sz="0" w:space="0" w:color="auto"/>
          </w:divBdr>
        </w:div>
        <w:div w:id="1991207421">
          <w:marLeft w:val="1541"/>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28489">
      <w:bodyDiv w:val="1"/>
      <w:marLeft w:val="0"/>
      <w:marRight w:val="0"/>
      <w:marTop w:val="0"/>
      <w:marBottom w:val="0"/>
      <w:divBdr>
        <w:top w:val="none" w:sz="0" w:space="0" w:color="auto"/>
        <w:left w:val="none" w:sz="0" w:space="0" w:color="auto"/>
        <w:bottom w:val="none" w:sz="0" w:space="0" w:color="auto"/>
        <w:right w:val="none" w:sz="0" w:space="0" w:color="auto"/>
      </w:divBdr>
      <w:divsChild>
        <w:div w:id="558899581">
          <w:marLeft w:val="706"/>
          <w:marRight w:val="0"/>
          <w:marTop w:val="67"/>
          <w:marBottom w:val="0"/>
          <w:divBdr>
            <w:top w:val="none" w:sz="0" w:space="0" w:color="auto"/>
            <w:left w:val="none" w:sz="0" w:space="0" w:color="auto"/>
            <w:bottom w:val="none" w:sz="0" w:space="0" w:color="auto"/>
            <w:right w:val="none" w:sz="0" w:space="0" w:color="auto"/>
          </w:divBdr>
        </w:div>
      </w:divsChild>
    </w:div>
    <w:div w:id="1238250063">
      <w:bodyDiv w:val="1"/>
      <w:marLeft w:val="0"/>
      <w:marRight w:val="0"/>
      <w:marTop w:val="0"/>
      <w:marBottom w:val="0"/>
      <w:divBdr>
        <w:top w:val="none" w:sz="0" w:space="0" w:color="auto"/>
        <w:left w:val="none" w:sz="0" w:space="0" w:color="auto"/>
        <w:bottom w:val="none" w:sz="0" w:space="0" w:color="auto"/>
        <w:right w:val="none" w:sz="0" w:space="0" w:color="auto"/>
      </w:divBdr>
      <w:divsChild>
        <w:div w:id="1508523785">
          <w:marLeft w:val="979"/>
          <w:marRight w:val="0"/>
          <w:marTop w:val="58"/>
          <w:marBottom w:val="0"/>
          <w:divBdr>
            <w:top w:val="none" w:sz="0" w:space="0" w:color="auto"/>
            <w:left w:val="none" w:sz="0" w:space="0" w:color="auto"/>
            <w:bottom w:val="none" w:sz="0" w:space="0" w:color="auto"/>
            <w:right w:val="none" w:sz="0" w:space="0" w:color="auto"/>
          </w:divBdr>
        </w:div>
        <w:div w:id="1194611697">
          <w:marLeft w:val="979"/>
          <w:marRight w:val="0"/>
          <w:marTop w:val="58"/>
          <w:marBottom w:val="0"/>
          <w:divBdr>
            <w:top w:val="none" w:sz="0" w:space="0" w:color="auto"/>
            <w:left w:val="none" w:sz="0" w:space="0" w:color="auto"/>
            <w:bottom w:val="none" w:sz="0" w:space="0" w:color="auto"/>
            <w:right w:val="none" w:sz="0" w:space="0" w:color="auto"/>
          </w:divBdr>
        </w:div>
        <w:div w:id="1034620631">
          <w:marLeft w:val="1267"/>
          <w:marRight w:val="0"/>
          <w:marTop w:val="58"/>
          <w:marBottom w:val="0"/>
          <w:divBdr>
            <w:top w:val="none" w:sz="0" w:space="0" w:color="auto"/>
            <w:left w:val="none" w:sz="0" w:space="0" w:color="auto"/>
            <w:bottom w:val="none" w:sz="0" w:space="0" w:color="auto"/>
            <w:right w:val="none" w:sz="0" w:space="0" w:color="auto"/>
          </w:divBdr>
        </w:div>
        <w:div w:id="970935525">
          <w:marLeft w:val="1267"/>
          <w:marRight w:val="0"/>
          <w:marTop w:val="58"/>
          <w:marBottom w:val="0"/>
          <w:divBdr>
            <w:top w:val="none" w:sz="0" w:space="0" w:color="auto"/>
            <w:left w:val="none" w:sz="0" w:space="0" w:color="auto"/>
            <w:bottom w:val="none" w:sz="0" w:space="0" w:color="auto"/>
            <w:right w:val="none" w:sz="0" w:space="0" w:color="auto"/>
          </w:divBdr>
        </w:div>
        <w:div w:id="373425485">
          <w:marLeft w:val="1541"/>
          <w:marRight w:val="0"/>
          <w:marTop w:val="58"/>
          <w:marBottom w:val="0"/>
          <w:divBdr>
            <w:top w:val="none" w:sz="0" w:space="0" w:color="auto"/>
            <w:left w:val="none" w:sz="0" w:space="0" w:color="auto"/>
            <w:bottom w:val="none" w:sz="0" w:space="0" w:color="auto"/>
            <w:right w:val="none" w:sz="0" w:space="0" w:color="auto"/>
          </w:divBdr>
        </w:div>
        <w:div w:id="1847087974">
          <w:marLeft w:val="1973"/>
          <w:marRight w:val="0"/>
          <w:marTop w:val="58"/>
          <w:marBottom w:val="0"/>
          <w:divBdr>
            <w:top w:val="none" w:sz="0" w:space="0" w:color="auto"/>
            <w:left w:val="none" w:sz="0" w:space="0" w:color="auto"/>
            <w:bottom w:val="none" w:sz="0" w:space="0" w:color="auto"/>
            <w:right w:val="none" w:sz="0" w:space="0" w:color="auto"/>
          </w:divBdr>
        </w:div>
        <w:div w:id="748043834">
          <w:marLeft w:val="1541"/>
          <w:marRight w:val="0"/>
          <w:marTop w:val="58"/>
          <w:marBottom w:val="0"/>
          <w:divBdr>
            <w:top w:val="none" w:sz="0" w:space="0" w:color="auto"/>
            <w:left w:val="none" w:sz="0" w:space="0" w:color="auto"/>
            <w:bottom w:val="none" w:sz="0" w:space="0" w:color="auto"/>
            <w:right w:val="none" w:sz="0" w:space="0" w:color="auto"/>
          </w:divBdr>
        </w:div>
        <w:div w:id="47801188">
          <w:marLeft w:val="1973"/>
          <w:marRight w:val="0"/>
          <w:marTop w:val="58"/>
          <w:marBottom w:val="0"/>
          <w:divBdr>
            <w:top w:val="none" w:sz="0" w:space="0" w:color="auto"/>
            <w:left w:val="none" w:sz="0" w:space="0" w:color="auto"/>
            <w:bottom w:val="none" w:sz="0" w:space="0" w:color="auto"/>
            <w:right w:val="none" w:sz="0" w:space="0" w:color="auto"/>
          </w:divBdr>
        </w:div>
        <w:div w:id="1523670056">
          <w:marLeft w:val="1267"/>
          <w:marRight w:val="0"/>
          <w:marTop w:val="58"/>
          <w:marBottom w:val="0"/>
          <w:divBdr>
            <w:top w:val="none" w:sz="0" w:space="0" w:color="auto"/>
            <w:left w:val="none" w:sz="0" w:space="0" w:color="auto"/>
            <w:bottom w:val="none" w:sz="0" w:space="0" w:color="auto"/>
            <w:right w:val="none" w:sz="0" w:space="0" w:color="auto"/>
          </w:divBdr>
        </w:div>
        <w:div w:id="375391979">
          <w:marLeft w:val="1541"/>
          <w:marRight w:val="0"/>
          <w:marTop w:val="58"/>
          <w:marBottom w:val="0"/>
          <w:divBdr>
            <w:top w:val="none" w:sz="0" w:space="0" w:color="auto"/>
            <w:left w:val="none" w:sz="0" w:space="0" w:color="auto"/>
            <w:bottom w:val="none" w:sz="0" w:space="0" w:color="auto"/>
            <w:right w:val="none" w:sz="0" w:space="0" w:color="auto"/>
          </w:divBdr>
        </w:div>
        <w:div w:id="1290086425">
          <w:marLeft w:val="1541"/>
          <w:marRight w:val="0"/>
          <w:marTop w:val="58"/>
          <w:marBottom w:val="0"/>
          <w:divBdr>
            <w:top w:val="none" w:sz="0" w:space="0" w:color="auto"/>
            <w:left w:val="none" w:sz="0" w:space="0" w:color="auto"/>
            <w:bottom w:val="none" w:sz="0" w:space="0" w:color="auto"/>
            <w:right w:val="none" w:sz="0" w:space="0" w:color="auto"/>
          </w:divBdr>
        </w:div>
      </w:divsChild>
    </w:div>
    <w:div w:id="1243760424">
      <w:bodyDiv w:val="1"/>
      <w:marLeft w:val="0"/>
      <w:marRight w:val="0"/>
      <w:marTop w:val="0"/>
      <w:marBottom w:val="0"/>
      <w:divBdr>
        <w:top w:val="none" w:sz="0" w:space="0" w:color="auto"/>
        <w:left w:val="none" w:sz="0" w:space="0" w:color="auto"/>
        <w:bottom w:val="none" w:sz="0" w:space="0" w:color="auto"/>
        <w:right w:val="none" w:sz="0" w:space="0" w:color="auto"/>
      </w:divBdr>
      <w:divsChild>
        <w:div w:id="255287216">
          <w:marLeft w:val="979"/>
          <w:marRight w:val="0"/>
          <w:marTop w:val="58"/>
          <w:marBottom w:val="0"/>
          <w:divBdr>
            <w:top w:val="none" w:sz="0" w:space="0" w:color="auto"/>
            <w:left w:val="none" w:sz="0" w:space="0" w:color="auto"/>
            <w:bottom w:val="none" w:sz="0" w:space="0" w:color="auto"/>
            <w:right w:val="none" w:sz="0" w:space="0" w:color="auto"/>
          </w:divBdr>
        </w:div>
        <w:div w:id="1051072889">
          <w:marLeft w:val="1267"/>
          <w:marRight w:val="0"/>
          <w:marTop w:val="55"/>
          <w:marBottom w:val="0"/>
          <w:divBdr>
            <w:top w:val="none" w:sz="0" w:space="0" w:color="auto"/>
            <w:left w:val="none" w:sz="0" w:space="0" w:color="auto"/>
            <w:bottom w:val="none" w:sz="0" w:space="0" w:color="auto"/>
            <w:right w:val="none" w:sz="0" w:space="0" w:color="auto"/>
          </w:divBdr>
        </w:div>
      </w:divsChild>
    </w:div>
    <w:div w:id="1243878929">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60483440">
      <w:bodyDiv w:val="1"/>
      <w:marLeft w:val="0"/>
      <w:marRight w:val="0"/>
      <w:marTop w:val="0"/>
      <w:marBottom w:val="0"/>
      <w:divBdr>
        <w:top w:val="none" w:sz="0" w:space="0" w:color="auto"/>
        <w:left w:val="none" w:sz="0" w:space="0" w:color="auto"/>
        <w:bottom w:val="none" w:sz="0" w:space="0" w:color="auto"/>
        <w:right w:val="none" w:sz="0" w:space="0" w:color="auto"/>
      </w:divBdr>
    </w:div>
    <w:div w:id="1265462006">
      <w:bodyDiv w:val="1"/>
      <w:marLeft w:val="0"/>
      <w:marRight w:val="0"/>
      <w:marTop w:val="0"/>
      <w:marBottom w:val="0"/>
      <w:divBdr>
        <w:top w:val="none" w:sz="0" w:space="0" w:color="auto"/>
        <w:left w:val="none" w:sz="0" w:space="0" w:color="auto"/>
        <w:bottom w:val="none" w:sz="0" w:space="0" w:color="auto"/>
        <w:right w:val="none" w:sz="0" w:space="0" w:color="auto"/>
      </w:divBdr>
      <w:divsChild>
        <w:div w:id="253784667">
          <w:marLeft w:val="547"/>
          <w:marRight w:val="0"/>
          <w:marTop w:val="0"/>
          <w:marBottom w:val="0"/>
          <w:divBdr>
            <w:top w:val="none" w:sz="0" w:space="0" w:color="auto"/>
            <w:left w:val="none" w:sz="0" w:space="0" w:color="auto"/>
            <w:bottom w:val="none" w:sz="0" w:space="0" w:color="auto"/>
            <w:right w:val="none" w:sz="0" w:space="0" w:color="auto"/>
          </w:divBdr>
        </w:div>
        <w:div w:id="1823160551">
          <w:marLeft w:val="1166"/>
          <w:marRight w:val="0"/>
          <w:marTop w:val="0"/>
          <w:marBottom w:val="0"/>
          <w:divBdr>
            <w:top w:val="none" w:sz="0" w:space="0" w:color="auto"/>
            <w:left w:val="none" w:sz="0" w:space="0" w:color="auto"/>
            <w:bottom w:val="none" w:sz="0" w:space="0" w:color="auto"/>
            <w:right w:val="none" w:sz="0" w:space="0" w:color="auto"/>
          </w:divBdr>
        </w:div>
        <w:div w:id="1864781544">
          <w:marLeft w:val="1166"/>
          <w:marRight w:val="0"/>
          <w:marTop w:val="0"/>
          <w:marBottom w:val="0"/>
          <w:divBdr>
            <w:top w:val="none" w:sz="0" w:space="0" w:color="auto"/>
            <w:left w:val="none" w:sz="0" w:space="0" w:color="auto"/>
            <w:bottom w:val="none" w:sz="0" w:space="0" w:color="auto"/>
            <w:right w:val="none" w:sz="0" w:space="0" w:color="auto"/>
          </w:divBdr>
        </w:div>
        <w:div w:id="666783808">
          <w:marLeft w:val="1166"/>
          <w:marRight w:val="0"/>
          <w:marTop w:val="0"/>
          <w:marBottom w:val="0"/>
          <w:divBdr>
            <w:top w:val="none" w:sz="0" w:space="0" w:color="auto"/>
            <w:left w:val="none" w:sz="0" w:space="0" w:color="auto"/>
            <w:bottom w:val="none" w:sz="0" w:space="0" w:color="auto"/>
            <w:right w:val="none" w:sz="0" w:space="0" w:color="auto"/>
          </w:divBdr>
        </w:div>
        <w:div w:id="889997688">
          <w:marLeft w:val="1166"/>
          <w:marRight w:val="0"/>
          <w:marTop w:val="0"/>
          <w:marBottom w:val="0"/>
          <w:divBdr>
            <w:top w:val="none" w:sz="0" w:space="0" w:color="auto"/>
            <w:left w:val="none" w:sz="0" w:space="0" w:color="auto"/>
            <w:bottom w:val="none" w:sz="0" w:space="0" w:color="auto"/>
            <w:right w:val="none" w:sz="0" w:space="0" w:color="auto"/>
          </w:divBdr>
        </w:div>
        <w:div w:id="408115315">
          <w:marLeft w:val="1166"/>
          <w:marRight w:val="0"/>
          <w:marTop w:val="0"/>
          <w:marBottom w:val="0"/>
          <w:divBdr>
            <w:top w:val="none" w:sz="0" w:space="0" w:color="auto"/>
            <w:left w:val="none" w:sz="0" w:space="0" w:color="auto"/>
            <w:bottom w:val="none" w:sz="0" w:space="0" w:color="auto"/>
            <w:right w:val="none" w:sz="0" w:space="0" w:color="auto"/>
          </w:divBdr>
        </w:div>
        <w:div w:id="467671185">
          <w:marLeft w:val="1166"/>
          <w:marRight w:val="0"/>
          <w:marTop w:val="0"/>
          <w:marBottom w:val="0"/>
          <w:divBdr>
            <w:top w:val="none" w:sz="0" w:space="0" w:color="auto"/>
            <w:left w:val="none" w:sz="0" w:space="0" w:color="auto"/>
            <w:bottom w:val="none" w:sz="0" w:space="0" w:color="auto"/>
            <w:right w:val="none" w:sz="0" w:space="0" w:color="auto"/>
          </w:divBdr>
        </w:div>
        <w:div w:id="162623756">
          <w:marLeft w:val="1166"/>
          <w:marRight w:val="0"/>
          <w:marTop w:val="0"/>
          <w:marBottom w:val="0"/>
          <w:divBdr>
            <w:top w:val="none" w:sz="0" w:space="0" w:color="auto"/>
            <w:left w:val="none" w:sz="0" w:space="0" w:color="auto"/>
            <w:bottom w:val="none" w:sz="0" w:space="0" w:color="auto"/>
            <w:right w:val="none" w:sz="0" w:space="0" w:color="auto"/>
          </w:divBdr>
        </w:div>
        <w:div w:id="1499079750">
          <w:marLeft w:val="1166"/>
          <w:marRight w:val="0"/>
          <w:marTop w:val="0"/>
          <w:marBottom w:val="0"/>
          <w:divBdr>
            <w:top w:val="none" w:sz="0" w:space="0" w:color="auto"/>
            <w:left w:val="none" w:sz="0" w:space="0" w:color="auto"/>
            <w:bottom w:val="none" w:sz="0" w:space="0" w:color="auto"/>
            <w:right w:val="none" w:sz="0" w:space="0" w:color="auto"/>
          </w:divBdr>
        </w:div>
        <w:div w:id="1419138730">
          <w:marLeft w:val="547"/>
          <w:marRight w:val="0"/>
          <w:marTop w:val="0"/>
          <w:marBottom w:val="0"/>
          <w:divBdr>
            <w:top w:val="none" w:sz="0" w:space="0" w:color="auto"/>
            <w:left w:val="none" w:sz="0" w:space="0" w:color="auto"/>
            <w:bottom w:val="none" w:sz="0" w:space="0" w:color="auto"/>
            <w:right w:val="none" w:sz="0" w:space="0" w:color="auto"/>
          </w:divBdr>
        </w:div>
      </w:divsChild>
    </w:div>
    <w:div w:id="1281960352">
      <w:bodyDiv w:val="1"/>
      <w:marLeft w:val="0"/>
      <w:marRight w:val="0"/>
      <w:marTop w:val="0"/>
      <w:marBottom w:val="0"/>
      <w:divBdr>
        <w:top w:val="none" w:sz="0" w:space="0" w:color="auto"/>
        <w:left w:val="none" w:sz="0" w:space="0" w:color="auto"/>
        <w:bottom w:val="none" w:sz="0" w:space="0" w:color="auto"/>
        <w:right w:val="none" w:sz="0" w:space="0" w:color="auto"/>
      </w:divBdr>
      <w:divsChild>
        <w:div w:id="1787314874">
          <w:marLeft w:val="979"/>
          <w:marRight w:val="0"/>
          <w:marTop w:val="67"/>
          <w:marBottom w:val="0"/>
          <w:divBdr>
            <w:top w:val="none" w:sz="0" w:space="0" w:color="auto"/>
            <w:left w:val="none" w:sz="0" w:space="0" w:color="auto"/>
            <w:bottom w:val="none" w:sz="0" w:space="0" w:color="auto"/>
            <w:right w:val="none" w:sz="0" w:space="0" w:color="auto"/>
          </w:divBdr>
        </w:div>
        <w:div w:id="1713727577">
          <w:marLeft w:val="1267"/>
          <w:marRight w:val="0"/>
          <w:marTop w:val="65"/>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2249101">
      <w:bodyDiv w:val="1"/>
      <w:marLeft w:val="0"/>
      <w:marRight w:val="0"/>
      <w:marTop w:val="0"/>
      <w:marBottom w:val="0"/>
      <w:divBdr>
        <w:top w:val="none" w:sz="0" w:space="0" w:color="auto"/>
        <w:left w:val="none" w:sz="0" w:space="0" w:color="auto"/>
        <w:bottom w:val="none" w:sz="0" w:space="0" w:color="auto"/>
        <w:right w:val="none" w:sz="0" w:space="0" w:color="auto"/>
      </w:divBdr>
      <w:divsChild>
        <w:div w:id="1888569007">
          <w:marLeft w:val="547"/>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0265185">
      <w:bodyDiv w:val="1"/>
      <w:marLeft w:val="0"/>
      <w:marRight w:val="0"/>
      <w:marTop w:val="0"/>
      <w:marBottom w:val="0"/>
      <w:divBdr>
        <w:top w:val="none" w:sz="0" w:space="0" w:color="auto"/>
        <w:left w:val="none" w:sz="0" w:space="0" w:color="auto"/>
        <w:bottom w:val="none" w:sz="0" w:space="0" w:color="auto"/>
        <w:right w:val="none" w:sz="0" w:space="0" w:color="auto"/>
      </w:divBdr>
      <w:divsChild>
        <w:div w:id="366413142">
          <w:marLeft w:val="1166"/>
          <w:marRight w:val="0"/>
          <w:marTop w:val="0"/>
          <w:marBottom w:val="0"/>
          <w:divBdr>
            <w:top w:val="none" w:sz="0" w:space="0" w:color="auto"/>
            <w:left w:val="none" w:sz="0" w:space="0" w:color="auto"/>
            <w:bottom w:val="none" w:sz="0" w:space="0" w:color="auto"/>
            <w:right w:val="none" w:sz="0" w:space="0" w:color="auto"/>
          </w:divBdr>
        </w:div>
        <w:div w:id="382365709">
          <w:marLeft w:val="547"/>
          <w:marRight w:val="0"/>
          <w:marTop w:val="0"/>
          <w:marBottom w:val="0"/>
          <w:divBdr>
            <w:top w:val="none" w:sz="0" w:space="0" w:color="auto"/>
            <w:left w:val="none" w:sz="0" w:space="0" w:color="auto"/>
            <w:bottom w:val="none" w:sz="0" w:space="0" w:color="auto"/>
            <w:right w:val="none" w:sz="0" w:space="0" w:color="auto"/>
          </w:divBdr>
        </w:div>
        <w:div w:id="406608178">
          <w:marLeft w:val="547"/>
          <w:marRight w:val="0"/>
          <w:marTop w:val="0"/>
          <w:marBottom w:val="0"/>
          <w:divBdr>
            <w:top w:val="none" w:sz="0" w:space="0" w:color="auto"/>
            <w:left w:val="none" w:sz="0" w:space="0" w:color="auto"/>
            <w:bottom w:val="none" w:sz="0" w:space="0" w:color="auto"/>
            <w:right w:val="none" w:sz="0" w:space="0" w:color="auto"/>
          </w:divBdr>
        </w:div>
        <w:div w:id="886838073">
          <w:marLeft w:val="1166"/>
          <w:marRight w:val="0"/>
          <w:marTop w:val="0"/>
          <w:marBottom w:val="0"/>
          <w:divBdr>
            <w:top w:val="none" w:sz="0" w:space="0" w:color="auto"/>
            <w:left w:val="none" w:sz="0" w:space="0" w:color="auto"/>
            <w:bottom w:val="none" w:sz="0" w:space="0" w:color="auto"/>
            <w:right w:val="none" w:sz="0" w:space="0" w:color="auto"/>
          </w:divBdr>
        </w:div>
        <w:div w:id="942225861">
          <w:marLeft w:val="547"/>
          <w:marRight w:val="0"/>
          <w:marTop w:val="0"/>
          <w:marBottom w:val="0"/>
          <w:divBdr>
            <w:top w:val="none" w:sz="0" w:space="0" w:color="auto"/>
            <w:left w:val="none" w:sz="0" w:space="0" w:color="auto"/>
            <w:bottom w:val="none" w:sz="0" w:space="0" w:color="auto"/>
            <w:right w:val="none" w:sz="0" w:space="0" w:color="auto"/>
          </w:divBdr>
        </w:div>
      </w:divsChild>
    </w:div>
    <w:div w:id="1302345486">
      <w:bodyDiv w:val="1"/>
      <w:marLeft w:val="0"/>
      <w:marRight w:val="0"/>
      <w:marTop w:val="0"/>
      <w:marBottom w:val="0"/>
      <w:divBdr>
        <w:top w:val="none" w:sz="0" w:space="0" w:color="auto"/>
        <w:left w:val="none" w:sz="0" w:space="0" w:color="auto"/>
        <w:bottom w:val="none" w:sz="0" w:space="0" w:color="auto"/>
        <w:right w:val="none" w:sz="0" w:space="0" w:color="auto"/>
      </w:divBdr>
      <w:divsChild>
        <w:div w:id="714309179">
          <w:marLeft w:val="706"/>
          <w:marRight w:val="0"/>
          <w:marTop w:val="58"/>
          <w:marBottom w:val="0"/>
          <w:divBdr>
            <w:top w:val="none" w:sz="0" w:space="0" w:color="auto"/>
            <w:left w:val="none" w:sz="0" w:space="0" w:color="auto"/>
            <w:bottom w:val="none" w:sz="0" w:space="0" w:color="auto"/>
            <w:right w:val="none" w:sz="0" w:space="0" w:color="auto"/>
          </w:divBdr>
        </w:div>
        <w:div w:id="1591700048">
          <w:marLeft w:val="706"/>
          <w:marRight w:val="0"/>
          <w:marTop w:val="58"/>
          <w:marBottom w:val="0"/>
          <w:divBdr>
            <w:top w:val="none" w:sz="0" w:space="0" w:color="auto"/>
            <w:left w:val="none" w:sz="0" w:space="0" w:color="auto"/>
            <w:bottom w:val="none" w:sz="0" w:space="0" w:color="auto"/>
            <w:right w:val="none" w:sz="0" w:space="0" w:color="auto"/>
          </w:divBdr>
        </w:div>
        <w:div w:id="1033263460">
          <w:marLeft w:val="706"/>
          <w:marRight w:val="0"/>
          <w:marTop w:val="58"/>
          <w:marBottom w:val="0"/>
          <w:divBdr>
            <w:top w:val="none" w:sz="0" w:space="0" w:color="auto"/>
            <w:left w:val="none" w:sz="0" w:space="0" w:color="auto"/>
            <w:bottom w:val="none" w:sz="0" w:space="0" w:color="auto"/>
            <w:right w:val="none" w:sz="0" w:space="0" w:color="auto"/>
          </w:divBdr>
        </w:div>
        <w:div w:id="1345746810">
          <w:marLeft w:val="979"/>
          <w:marRight w:val="0"/>
          <w:marTop w:val="58"/>
          <w:marBottom w:val="0"/>
          <w:divBdr>
            <w:top w:val="none" w:sz="0" w:space="0" w:color="auto"/>
            <w:left w:val="none" w:sz="0" w:space="0" w:color="auto"/>
            <w:bottom w:val="none" w:sz="0" w:space="0" w:color="auto"/>
            <w:right w:val="none" w:sz="0" w:space="0" w:color="auto"/>
          </w:divBdr>
        </w:div>
        <w:div w:id="1776057795">
          <w:marLeft w:val="1267"/>
          <w:marRight w:val="0"/>
          <w:marTop w:val="58"/>
          <w:marBottom w:val="0"/>
          <w:divBdr>
            <w:top w:val="none" w:sz="0" w:space="0" w:color="auto"/>
            <w:left w:val="none" w:sz="0" w:space="0" w:color="auto"/>
            <w:bottom w:val="none" w:sz="0" w:space="0" w:color="auto"/>
            <w:right w:val="none" w:sz="0" w:space="0" w:color="auto"/>
          </w:divBdr>
        </w:div>
        <w:div w:id="1660886637">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8775929">
      <w:bodyDiv w:val="1"/>
      <w:marLeft w:val="0"/>
      <w:marRight w:val="0"/>
      <w:marTop w:val="0"/>
      <w:marBottom w:val="0"/>
      <w:divBdr>
        <w:top w:val="none" w:sz="0" w:space="0" w:color="auto"/>
        <w:left w:val="none" w:sz="0" w:space="0" w:color="auto"/>
        <w:bottom w:val="none" w:sz="0" w:space="0" w:color="auto"/>
        <w:right w:val="none" w:sz="0" w:space="0" w:color="auto"/>
      </w:divBdr>
    </w:div>
    <w:div w:id="1310934915">
      <w:bodyDiv w:val="1"/>
      <w:marLeft w:val="0"/>
      <w:marRight w:val="0"/>
      <w:marTop w:val="0"/>
      <w:marBottom w:val="0"/>
      <w:divBdr>
        <w:top w:val="none" w:sz="0" w:space="0" w:color="auto"/>
        <w:left w:val="none" w:sz="0" w:space="0" w:color="auto"/>
        <w:bottom w:val="none" w:sz="0" w:space="0" w:color="auto"/>
        <w:right w:val="none" w:sz="0" w:space="0" w:color="auto"/>
      </w:divBdr>
    </w:div>
    <w:div w:id="1314140711">
      <w:bodyDiv w:val="1"/>
      <w:marLeft w:val="0"/>
      <w:marRight w:val="0"/>
      <w:marTop w:val="0"/>
      <w:marBottom w:val="0"/>
      <w:divBdr>
        <w:top w:val="none" w:sz="0" w:space="0" w:color="auto"/>
        <w:left w:val="none" w:sz="0" w:space="0" w:color="auto"/>
        <w:bottom w:val="none" w:sz="0" w:space="0" w:color="auto"/>
        <w:right w:val="none" w:sz="0" w:space="0" w:color="auto"/>
      </w:divBdr>
      <w:divsChild>
        <w:div w:id="176623055">
          <w:marLeft w:val="547"/>
          <w:marRight w:val="0"/>
          <w:marTop w:val="0"/>
          <w:marBottom w:val="0"/>
          <w:divBdr>
            <w:top w:val="none" w:sz="0" w:space="0" w:color="auto"/>
            <w:left w:val="none" w:sz="0" w:space="0" w:color="auto"/>
            <w:bottom w:val="none" w:sz="0" w:space="0" w:color="auto"/>
            <w:right w:val="none" w:sz="0" w:space="0" w:color="auto"/>
          </w:divBdr>
        </w:div>
        <w:div w:id="759331961">
          <w:marLeft w:val="1166"/>
          <w:marRight w:val="0"/>
          <w:marTop w:val="0"/>
          <w:marBottom w:val="0"/>
          <w:divBdr>
            <w:top w:val="none" w:sz="0" w:space="0" w:color="auto"/>
            <w:left w:val="none" w:sz="0" w:space="0" w:color="auto"/>
            <w:bottom w:val="none" w:sz="0" w:space="0" w:color="auto"/>
            <w:right w:val="none" w:sz="0" w:space="0" w:color="auto"/>
          </w:divBdr>
        </w:div>
        <w:div w:id="447555461">
          <w:marLeft w:val="1800"/>
          <w:marRight w:val="0"/>
          <w:marTop w:val="0"/>
          <w:marBottom w:val="0"/>
          <w:divBdr>
            <w:top w:val="none" w:sz="0" w:space="0" w:color="auto"/>
            <w:left w:val="none" w:sz="0" w:space="0" w:color="auto"/>
            <w:bottom w:val="none" w:sz="0" w:space="0" w:color="auto"/>
            <w:right w:val="none" w:sz="0" w:space="0" w:color="auto"/>
          </w:divBdr>
        </w:div>
        <w:div w:id="1541434231">
          <w:marLeft w:val="2520"/>
          <w:marRight w:val="0"/>
          <w:marTop w:val="0"/>
          <w:marBottom w:val="0"/>
          <w:divBdr>
            <w:top w:val="none" w:sz="0" w:space="0" w:color="auto"/>
            <w:left w:val="none" w:sz="0" w:space="0" w:color="auto"/>
            <w:bottom w:val="none" w:sz="0" w:space="0" w:color="auto"/>
            <w:right w:val="none" w:sz="0" w:space="0" w:color="auto"/>
          </w:divBdr>
        </w:div>
        <w:div w:id="1631982192">
          <w:marLeft w:val="1166"/>
          <w:marRight w:val="0"/>
          <w:marTop w:val="0"/>
          <w:marBottom w:val="0"/>
          <w:divBdr>
            <w:top w:val="none" w:sz="0" w:space="0" w:color="auto"/>
            <w:left w:val="none" w:sz="0" w:space="0" w:color="auto"/>
            <w:bottom w:val="none" w:sz="0" w:space="0" w:color="auto"/>
            <w:right w:val="none" w:sz="0" w:space="0" w:color="auto"/>
          </w:divBdr>
        </w:div>
        <w:div w:id="191385029">
          <w:marLeft w:val="1800"/>
          <w:marRight w:val="0"/>
          <w:marTop w:val="0"/>
          <w:marBottom w:val="0"/>
          <w:divBdr>
            <w:top w:val="none" w:sz="0" w:space="0" w:color="auto"/>
            <w:left w:val="none" w:sz="0" w:space="0" w:color="auto"/>
            <w:bottom w:val="none" w:sz="0" w:space="0" w:color="auto"/>
            <w:right w:val="none" w:sz="0" w:space="0" w:color="auto"/>
          </w:divBdr>
        </w:div>
        <w:div w:id="474223460">
          <w:marLeft w:val="1166"/>
          <w:marRight w:val="0"/>
          <w:marTop w:val="0"/>
          <w:marBottom w:val="0"/>
          <w:divBdr>
            <w:top w:val="none" w:sz="0" w:space="0" w:color="auto"/>
            <w:left w:val="none" w:sz="0" w:space="0" w:color="auto"/>
            <w:bottom w:val="none" w:sz="0" w:space="0" w:color="auto"/>
            <w:right w:val="none" w:sz="0" w:space="0" w:color="auto"/>
          </w:divBdr>
        </w:div>
        <w:div w:id="499276961">
          <w:marLeft w:val="1800"/>
          <w:marRight w:val="0"/>
          <w:marTop w:val="0"/>
          <w:marBottom w:val="0"/>
          <w:divBdr>
            <w:top w:val="none" w:sz="0" w:space="0" w:color="auto"/>
            <w:left w:val="none" w:sz="0" w:space="0" w:color="auto"/>
            <w:bottom w:val="none" w:sz="0" w:space="0" w:color="auto"/>
            <w:right w:val="none" w:sz="0" w:space="0" w:color="auto"/>
          </w:divBdr>
        </w:div>
        <w:div w:id="812676574">
          <w:marLeft w:val="1166"/>
          <w:marRight w:val="0"/>
          <w:marTop w:val="0"/>
          <w:marBottom w:val="0"/>
          <w:divBdr>
            <w:top w:val="none" w:sz="0" w:space="0" w:color="auto"/>
            <w:left w:val="none" w:sz="0" w:space="0" w:color="auto"/>
            <w:bottom w:val="none" w:sz="0" w:space="0" w:color="auto"/>
            <w:right w:val="none" w:sz="0" w:space="0" w:color="auto"/>
          </w:divBdr>
        </w:div>
        <w:div w:id="1972055656">
          <w:marLeft w:val="547"/>
          <w:marRight w:val="0"/>
          <w:marTop w:val="0"/>
          <w:marBottom w:val="0"/>
          <w:divBdr>
            <w:top w:val="none" w:sz="0" w:space="0" w:color="auto"/>
            <w:left w:val="none" w:sz="0" w:space="0" w:color="auto"/>
            <w:bottom w:val="none" w:sz="0" w:space="0" w:color="auto"/>
            <w:right w:val="none" w:sz="0" w:space="0" w:color="auto"/>
          </w:divBdr>
        </w:div>
        <w:div w:id="1246764916">
          <w:marLeft w:val="1166"/>
          <w:marRight w:val="0"/>
          <w:marTop w:val="0"/>
          <w:marBottom w:val="0"/>
          <w:divBdr>
            <w:top w:val="none" w:sz="0" w:space="0" w:color="auto"/>
            <w:left w:val="none" w:sz="0" w:space="0" w:color="auto"/>
            <w:bottom w:val="none" w:sz="0" w:space="0" w:color="auto"/>
            <w:right w:val="none" w:sz="0" w:space="0" w:color="auto"/>
          </w:divBdr>
        </w:div>
        <w:div w:id="1722441230">
          <w:marLeft w:val="1800"/>
          <w:marRight w:val="0"/>
          <w:marTop w:val="0"/>
          <w:marBottom w:val="0"/>
          <w:divBdr>
            <w:top w:val="none" w:sz="0" w:space="0" w:color="auto"/>
            <w:left w:val="none" w:sz="0" w:space="0" w:color="auto"/>
            <w:bottom w:val="none" w:sz="0" w:space="0" w:color="auto"/>
            <w:right w:val="none" w:sz="0" w:space="0" w:color="auto"/>
          </w:divBdr>
        </w:div>
        <w:div w:id="1892615643">
          <w:marLeft w:val="1166"/>
          <w:marRight w:val="0"/>
          <w:marTop w:val="0"/>
          <w:marBottom w:val="0"/>
          <w:divBdr>
            <w:top w:val="none" w:sz="0" w:space="0" w:color="auto"/>
            <w:left w:val="none" w:sz="0" w:space="0" w:color="auto"/>
            <w:bottom w:val="none" w:sz="0" w:space="0" w:color="auto"/>
            <w:right w:val="none" w:sz="0" w:space="0" w:color="auto"/>
          </w:divBdr>
        </w:div>
        <w:div w:id="1472478722">
          <w:marLeft w:val="1800"/>
          <w:marRight w:val="0"/>
          <w:marTop w:val="0"/>
          <w:marBottom w:val="0"/>
          <w:divBdr>
            <w:top w:val="none" w:sz="0" w:space="0" w:color="auto"/>
            <w:left w:val="none" w:sz="0" w:space="0" w:color="auto"/>
            <w:bottom w:val="none" w:sz="0" w:space="0" w:color="auto"/>
            <w:right w:val="none" w:sz="0" w:space="0" w:color="auto"/>
          </w:divBdr>
        </w:div>
        <w:div w:id="2066488135">
          <w:marLeft w:val="1800"/>
          <w:marRight w:val="0"/>
          <w:marTop w:val="0"/>
          <w:marBottom w:val="0"/>
          <w:divBdr>
            <w:top w:val="none" w:sz="0" w:space="0" w:color="auto"/>
            <w:left w:val="none" w:sz="0" w:space="0" w:color="auto"/>
            <w:bottom w:val="none" w:sz="0" w:space="0" w:color="auto"/>
            <w:right w:val="none" w:sz="0" w:space="0" w:color="auto"/>
          </w:divBdr>
        </w:div>
        <w:div w:id="1590969204">
          <w:marLeft w:val="1166"/>
          <w:marRight w:val="0"/>
          <w:marTop w:val="0"/>
          <w:marBottom w:val="0"/>
          <w:divBdr>
            <w:top w:val="none" w:sz="0" w:space="0" w:color="auto"/>
            <w:left w:val="none" w:sz="0" w:space="0" w:color="auto"/>
            <w:bottom w:val="none" w:sz="0" w:space="0" w:color="auto"/>
            <w:right w:val="none" w:sz="0" w:space="0" w:color="auto"/>
          </w:divBdr>
        </w:div>
      </w:divsChild>
    </w:div>
    <w:div w:id="1315720494">
      <w:bodyDiv w:val="1"/>
      <w:marLeft w:val="0"/>
      <w:marRight w:val="0"/>
      <w:marTop w:val="0"/>
      <w:marBottom w:val="0"/>
      <w:divBdr>
        <w:top w:val="none" w:sz="0" w:space="0" w:color="auto"/>
        <w:left w:val="none" w:sz="0" w:space="0" w:color="auto"/>
        <w:bottom w:val="none" w:sz="0" w:space="0" w:color="auto"/>
        <w:right w:val="none" w:sz="0" w:space="0" w:color="auto"/>
      </w:divBdr>
      <w:divsChild>
        <w:div w:id="516965399">
          <w:marLeft w:val="979"/>
          <w:marRight w:val="0"/>
          <w:marTop w:val="58"/>
          <w:marBottom w:val="0"/>
          <w:divBdr>
            <w:top w:val="none" w:sz="0" w:space="0" w:color="auto"/>
            <w:left w:val="none" w:sz="0" w:space="0" w:color="auto"/>
            <w:bottom w:val="none" w:sz="0" w:space="0" w:color="auto"/>
            <w:right w:val="none" w:sz="0" w:space="0" w:color="auto"/>
          </w:divBdr>
        </w:div>
      </w:divsChild>
    </w:div>
    <w:div w:id="1315914581">
      <w:bodyDiv w:val="1"/>
      <w:marLeft w:val="0"/>
      <w:marRight w:val="0"/>
      <w:marTop w:val="0"/>
      <w:marBottom w:val="0"/>
      <w:divBdr>
        <w:top w:val="none" w:sz="0" w:space="0" w:color="auto"/>
        <w:left w:val="none" w:sz="0" w:space="0" w:color="auto"/>
        <w:bottom w:val="none" w:sz="0" w:space="0" w:color="auto"/>
        <w:right w:val="none" w:sz="0" w:space="0" w:color="auto"/>
      </w:divBdr>
      <w:divsChild>
        <w:div w:id="1520464427">
          <w:marLeft w:val="979"/>
          <w:marRight w:val="0"/>
          <w:marTop w:val="67"/>
          <w:marBottom w:val="0"/>
          <w:divBdr>
            <w:top w:val="none" w:sz="0" w:space="0" w:color="auto"/>
            <w:left w:val="none" w:sz="0" w:space="0" w:color="auto"/>
            <w:bottom w:val="none" w:sz="0" w:space="0" w:color="auto"/>
            <w:right w:val="none" w:sz="0" w:space="0" w:color="auto"/>
          </w:divBdr>
        </w:div>
        <w:div w:id="1188711930">
          <w:marLeft w:val="1267"/>
          <w:marRight w:val="0"/>
          <w:marTop w:val="65"/>
          <w:marBottom w:val="0"/>
          <w:divBdr>
            <w:top w:val="none" w:sz="0" w:space="0" w:color="auto"/>
            <w:left w:val="none" w:sz="0" w:space="0" w:color="auto"/>
            <w:bottom w:val="none" w:sz="0" w:space="0" w:color="auto"/>
            <w:right w:val="none" w:sz="0" w:space="0" w:color="auto"/>
          </w:divBdr>
        </w:div>
        <w:div w:id="1477726078">
          <w:marLeft w:val="1267"/>
          <w:marRight w:val="0"/>
          <w:marTop w:val="65"/>
          <w:marBottom w:val="0"/>
          <w:divBdr>
            <w:top w:val="none" w:sz="0" w:space="0" w:color="auto"/>
            <w:left w:val="none" w:sz="0" w:space="0" w:color="auto"/>
            <w:bottom w:val="none" w:sz="0" w:space="0" w:color="auto"/>
            <w:right w:val="none" w:sz="0" w:space="0" w:color="auto"/>
          </w:divBdr>
        </w:div>
        <w:div w:id="251209522">
          <w:marLeft w:val="979"/>
          <w:marRight w:val="0"/>
          <w:marTop w:val="67"/>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23654525">
      <w:bodyDiv w:val="1"/>
      <w:marLeft w:val="0"/>
      <w:marRight w:val="0"/>
      <w:marTop w:val="0"/>
      <w:marBottom w:val="0"/>
      <w:divBdr>
        <w:top w:val="none" w:sz="0" w:space="0" w:color="auto"/>
        <w:left w:val="none" w:sz="0" w:space="0" w:color="auto"/>
        <w:bottom w:val="none" w:sz="0" w:space="0" w:color="auto"/>
        <w:right w:val="none" w:sz="0" w:space="0" w:color="auto"/>
      </w:divBdr>
    </w:div>
    <w:div w:id="1325208786">
      <w:bodyDiv w:val="1"/>
      <w:marLeft w:val="0"/>
      <w:marRight w:val="0"/>
      <w:marTop w:val="0"/>
      <w:marBottom w:val="0"/>
      <w:divBdr>
        <w:top w:val="none" w:sz="0" w:space="0" w:color="auto"/>
        <w:left w:val="none" w:sz="0" w:space="0" w:color="auto"/>
        <w:bottom w:val="none" w:sz="0" w:space="0" w:color="auto"/>
        <w:right w:val="none" w:sz="0" w:space="0" w:color="auto"/>
      </w:divBdr>
      <w:divsChild>
        <w:div w:id="1449549422">
          <w:marLeft w:val="706"/>
          <w:marRight w:val="0"/>
          <w:marTop w:val="58"/>
          <w:marBottom w:val="0"/>
          <w:divBdr>
            <w:top w:val="none" w:sz="0" w:space="0" w:color="auto"/>
            <w:left w:val="none" w:sz="0" w:space="0" w:color="auto"/>
            <w:bottom w:val="none" w:sz="0" w:space="0" w:color="auto"/>
            <w:right w:val="none" w:sz="0" w:space="0" w:color="auto"/>
          </w:divBdr>
        </w:div>
        <w:div w:id="1826892445">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1590602">
      <w:bodyDiv w:val="1"/>
      <w:marLeft w:val="0"/>
      <w:marRight w:val="0"/>
      <w:marTop w:val="0"/>
      <w:marBottom w:val="0"/>
      <w:divBdr>
        <w:top w:val="none" w:sz="0" w:space="0" w:color="auto"/>
        <w:left w:val="none" w:sz="0" w:space="0" w:color="auto"/>
        <w:bottom w:val="none" w:sz="0" w:space="0" w:color="auto"/>
        <w:right w:val="none" w:sz="0" w:space="0" w:color="auto"/>
      </w:divBdr>
      <w:divsChild>
        <w:div w:id="1722169837">
          <w:marLeft w:val="1267"/>
          <w:marRight w:val="0"/>
          <w:marTop w:val="5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3556405">
      <w:bodyDiv w:val="1"/>
      <w:marLeft w:val="0"/>
      <w:marRight w:val="0"/>
      <w:marTop w:val="0"/>
      <w:marBottom w:val="0"/>
      <w:divBdr>
        <w:top w:val="none" w:sz="0" w:space="0" w:color="auto"/>
        <w:left w:val="none" w:sz="0" w:space="0" w:color="auto"/>
        <w:bottom w:val="none" w:sz="0" w:space="0" w:color="auto"/>
        <w:right w:val="none" w:sz="0" w:space="0" w:color="auto"/>
      </w:divBdr>
      <w:divsChild>
        <w:div w:id="88547896">
          <w:marLeft w:val="706"/>
          <w:marRight w:val="0"/>
          <w:marTop w:val="58"/>
          <w:marBottom w:val="0"/>
          <w:divBdr>
            <w:top w:val="none" w:sz="0" w:space="0" w:color="auto"/>
            <w:left w:val="none" w:sz="0" w:space="0" w:color="auto"/>
            <w:bottom w:val="none" w:sz="0" w:space="0" w:color="auto"/>
            <w:right w:val="none" w:sz="0" w:space="0" w:color="auto"/>
          </w:divBdr>
        </w:div>
        <w:div w:id="270741853">
          <w:marLeft w:val="706"/>
          <w:marRight w:val="0"/>
          <w:marTop w:val="58"/>
          <w:marBottom w:val="0"/>
          <w:divBdr>
            <w:top w:val="none" w:sz="0" w:space="0" w:color="auto"/>
            <w:left w:val="none" w:sz="0" w:space="0" w:color="auto"/>
            <w:bottom w:val="none" w:sz="0" w:space="0" w:color="auto"/>
            <w:right w:val="none" w:sz="0" w:space="0" w:color="auto"/>
          </w:divBdr>
        </w:div>
        <w:div w:id="1233006292">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142914">
      <w:bodyDiv w:val="1"/>
      <w:marLeft w:val="0"/>
      <w:marRight w:val="0"/>
      <w:marTop w:val="0"/>
      <w:marBottom w:val="0"/>
      <w:divBdr>
        <w:top w:val="none" w:sz="0" w:space="0" w:color="auto"/>
        <w:left w:val="none" w:sz="0" w:space="0" w:color="auto"/>
        <w:bottom w:val="none" w:sz="0" w:space="0" w:color="auto"/>
        <w:right w:val="none" w:sz="0" w:space="0" w:color="auto"/>
      </w:divBdr>
      <w:divsChild>
        <w:div w:id="2140027752">
          <w:marLeft w:val="706"/>
          <w:marRight w:val="0"/>
          <w:marTop w:val="67"/>
          <w:marBottom w:val="0"/>
          <w:divBdr>
            <w:top w:val="none" w:sz="0" w:space="0" w:color="auto"/>
            <w:left w:val="none" w:sz="0" w:space="0" w:color="auto"/>
            <w:bottom w:val="none" w:sz="0" w:space="0" w:color="auto"/>
            <w:right w:val="none" w:sz="0" w:space="0" w:color="auto"/>
          </w:divBdr>
        </w:div>
        <w:div w:id="784229636">
          <w:marLeft w:val="706"/>
          <w:marRight w:val="0"/>
          <w:marTop w:val="67"/>
          <w:marBottom w:val="0"/>
          <w:divBdr>
            <w:top w:val="none" w:sz="0" w:space="0" w:color="auto"/>
            <w:left w:val="none" w:sz="0" w:space="0" w:color="auto"/>
            <w:bottom w:val="none" w:sz="0" w:space="0" w:color="auto"/>
            <w:right w:val="none" w:sz="0" w:space="0" w:color="auto"/>
          </w:divBdr>
        </w:div>
        <w:div w:id="1120034248">
          <w:marLeft w:val="979"/>
          <w:marRight w:val="0"/>
          <w:marTop w:val="67"/>
          <w:marBottom w:val="0"/>
          <w:divBdr>
            <w:top w:val="none" w:sz="0" w:space="0" w:color="auto"/>
            <w:left w:val="none" w:sz="0" w:space="0" w:color="auto"/>
            <w:bottom w:val="none" w:sz="0" w:space="0" w:color="auto"/>
            <w:right w:val="none" w:sz="0" w:space="0" w:color="auto"/>
          </w:divBdr>
        </w:div>
        <w:div w:id="483202422">
          <w:marLeft w:val="979"/>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120771">
      <w:bodyDiv w:val="1"/>
      <w:marLeft w:val="0"/>
      <w:marRight w:val="0"/>
      <w:marTop w:val="0"/>
      <w:marBottom w:val="0"/>
      <w:divBdr>
        <w:top w:val="none" w:sz="0" w:space="0" w:color="auto"/>
        <w:left w:val="none" w:sz="0" w:space="0" w:color="auto"/>
        <w:bottom w:val="none" w:sz="0" w:space="0" w:color="auto"/>
        <w:right w:val="none" w:sz="0" w:space="0" w:color="auto"/>
      </w:divBdr>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50855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105667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1345199">
      <w:bodyDiv w:val="1"/>
      <w:marLeft w:val="0"/>
      <w:marRight w:val="0"/>
      <w:marTop w:val="0"/>
      <w:marBottom w:val="0"/>
      <w:divBdr>
        <w:top w:val="none" w:sz="0" w:space="0" w:color="auto"/>
        <w:left w:val="none" w:sz="0" w:space="0" w:color="auto"/>
        <w:bottom w:val="none" w:sz="0" w:space="0" w:color="auto"/>
        <w:right w:val="none" w:sz="0" w:space="0" w:color="auto"/>
      </w:divBdr>
      <w:divsChild>
        <w:div w:id="162622333">
          <w:marLeft w:val="1166"/>
          <w:marRight w:val="0"/>
          <w:marTop w:val="0"/>
          <w:marBottom w:val="0"/>
          <w:divBdr>
            <w:top w:val="none" w:sz="0" w:space="0" w:color="auto"/>
            <w:left w:val="none" w:sz="0" w:space="0" w:color="auto"/>
            <w:bottom w:val="none" w:sz="0" w:space="0" w:color="auto"/>
            <w:right w:val="none" w:sz="0" w:space="0" w:color="auto"/>
          </w:divBdr>
        </w:div>
        <w:div w:id="227422737">
          <w:marLeft w:val="1166"/>
          <w:marRight w:val="0"/>
          <w:marTop w:val="0"/>
          <w:marBottom w:val="0"/>
          <w:divBdr>
            <w:top w:val="none" w:sz="0" w:space="0" w:color="auto"/>
            <w:left w:val="none" w:sz="0" w:space="0" w:color="auto"/>
            <w:bottom w:val="none" w:sz="0" w:space="0" w:color="auto"/>
            <w:right w:val="none" w:sz="0" w:space="0" w:color="auto"/>
          </w:divBdr>
        </w:div>
        <w:div w:id="854424507">
          <w:marLeft w:val="547"/>
          <w:marRight w:val="0"/>
          <w:marTop w:val="0"/>
          <w:marBottom w:val="0"/>
          <w:divBdr>
            <w:top w:val="none" w:sz="0" w:space="0" w:color="auto"/>
            <w:left w:val="none" w:sz="0" w:space="0" w:color="auto"/>
            <w:bottom w:val="none" w:sz="0" w:space="0" w:color="auto"/>
            <w:right w:val="none" w:sz="0" w:space="0" w:color="auto"/>
          </w:divBdr>
        </w:div>
        <w:div w:id="1324233863">
          <w:marLeft w:val="1800"/>
          <w:marRight w:val="0"/>
          <w:marTop w:val="0"/>
          <w:marBottom w:val="0"/>
          <w:divBdr>
            <w:top w:val="none" w:sz="0" w:space="0" w:color="auto"/>
            <w:left w:val="none" w:sz="0" w:space="0" w:color="auto"/>
            <w:bottom w:val="none" w:sz="0" w:space="0" w:color="auto"/>
            <w:right w:val="none" w:sz="0" w:space="0" w:color="auto"/>
          </w:divBdr>
        </w:div>
        <w:div w:id="1579511236">
          <w:marLeft w:val="1166"/>
          <w:marRight w:val="0"/>
          <w:marTop w:val="0"/>
          <w:marBottom w:val="0"/>
          <w:divBdr>
            <w:top w:val="none" w:sz="0" w:space="0" w:color="auto"/>
            <w:left w:val="none" w:sz="0" w:space="0" w:color="auto"/>
            <w:bottom w:val="none" w:sz="0" w:space="0" w:color="auto"/>
            <w:right w:val="none" w:sz="0" w:space="0" w:color="auto"/>
          </w:divBdr>
        </w:div>
        <w:div w:id="1588028862">
          <w:marLeft w:val="1166"/>
          <w:marRight w:val="0"/>
          <w:marTop w:val="0"/>
          <w:marBottom w:val="0"/>
          <w:divBdr>
            <w:top w:val="none" w:sz="0" w:space="0" w:color="auto"/>
            <w:left w:val="none" w:sz="0" w:space="0" w:color="auto"/>
            <w:bottom w:val="none" w:sz="0" w:space="0" w:color="auto"/>
            <w:right w:val="none" w:sz="0" w:space="0" w:color="auto"/>
          </w:divBdr>
        </w:div>
        <w:div w:id="1831486921">
          <w:marLeft w:val="1166"/>
          <w:marRight w:val="0"/>
          <w:marTop w:val="0"/>
          <w:marBottom w:val="0"/>
          <w:divBdr>
            <w:top w:val="none" w:sz="0" w:space="0" w:color="auto"/>
            <w:left w:val="none" w:sz="0" w:space="0" w:color="auto"/>
            <w:bottom w:val="none" w:sz="0" w:space="0" w:color="auto"/>
            <w:right w:val="none" w:sz="0" w:space="0" w:color="auto"/>
          </w:divBdr>
        </w:div>
        <w:div w:id="1857112015">
          <w:marLeft w:val="547"/>
          <w:marRight w:val="0"/>
          <w:marTop w:val="0"/>
          <w:marBottom w:val="0"/>
          <w:divBdr>
            <w:top w:val="none" w:sz="0" w:space="0" w:color="auto"/>
            <w:left w:val="none" w:sz="0" w:space="0" w:color="auto"/>
            <w:bottom w:val="none" w:sz="0" w:space="0" w:color="auto"/>
            <w:right w:val="none" w:sz="0" w:space="0" w:color="auto"/>
          </w:divBdr>
        </w:div>
        <w:div w:id="1915167999">
          <w:marLeft w:val="1166"/>
          <w:marRight w:val="0"/>
          <w:marTop w:val="0"/>
          <w:marBottom w:val="0"/>
          <w:divBdr>
            <w:top w:val="none" w:sz="0" w:space="0" w:color="auto"/>
            <w:left w:val="none" w:sz="0" w:space="0" w:color="auto"/>
            <w:bottom w:val="none" w:sz="0" w:space="0" w:color="auto"/>
            <w:right w:val="none" w:sz="0" w:space="0" w:color="auto"/>
          </w:divBdr>
        </w:div>
        <w:div w:id="1927763186">
          <w:marLeft w:val="1800"/>
          <w:marRight w:val="0"/>
          <w:marTop w:val="0"/>
          <w:marBottom w:val="0"/>
          <w:divBdr>
            <w:top w:val="none" w:sz="0" w:space="0" w:color="auto"/>
            <w:left w:val="none" w:sz="0" w:space="0" w:color="auto"/>
            <w:bottom w:val="none" w:sz="0" w:space="0" w:color="auto"/>
            <w:right w:val="none" w:sz="0" w:space="0" w:color="auto"/>
          </w:divBdr>
        </w:div>
        <w:div w:id="1939749227">
          <w:marLeft w:val="547"/>
          <w:marRight w:val="0"/>
          <w:marTop w:val="0"/>
          <w:marBottom w:val="0"/>
          <w:divBdr>
            <w:top w:val="none" w:sz="0" w:space="0" w:color="auto"/>
            <w:left w:val="none" w:sz="0" w:space="0" w:color="auto"/>
            <w:bottom w:val="none" w:sz="0" w:space="0" w:color="auto"/>
            <w:right w:val="none" w:sz="0" w:space="0" w:color="auto"/>
          </w:divBdr>
        </w:div>
        <w:div w:id="1969237709">
          <w:marLeft w:val="1166"/>
          <w:marRight w:val="0"/>
          <w:marTop w:val="0"/>
          <w:marBottom w:val="0"/>
          <w:divBdr>
            <w:top w:val="none" w:sz="0" w:space="0" w:color="auto"/>
            <w:left w:val="none" w:sz="0" w:space="0" w:color="auto"/>
            <w:bottom w:val="none" w:sz="0" w:space="0" w:color="auto"/>
            <w:right w:val="none" w:sz="0" w:space="0" w:color="auto"/>
          </w:divBdr>
        </w:div>
        <w:div w:id="2022119976">
          <w:marLeft w:val="1166"/>
          <w:marRight w:val="0"/>
          <w:marTop w:val="0"/>
          <w:marBottom w:val="0"/>
          <w:divBdr>
            <w:top w:val="none" w:sz="0" w:space="0" w:color="auto"/>
            <w:left w:val="none" w:sz="0" w:space="0" w:color="auto"/>
            <w:bottom w:val="none" w:sz="0" w:space="0" w:color="auto"/>
            <w:right w:val="none" w:sz="0" w:space="0" w:color="auto"/>
          </w:divBdr>
        </w:div>
        <w:div w:id="2047369045">
          <w:marLeft w:val="1166"/>
          <w:marRight w:val="0"/>
          <w:marTop w:val="0"/>
          <w:marBottom w:val="0"/>
          <w:divBdr>
            <w:top w:val="none" w:sz="0" w:space="0" w:color="auto"/>
            <w:left w:val="none" w:sz="0" w:space="0" w:color="auto"/>
            <w:bottom w:val="none" w:sz="0" w:space="0" w:color="auto"/>
            <w:right w:val="none" w:sz="0" w:space="0" w:color="auto"/>
          </w:divBdr>
        </w:div>
      </w:divsChild>
    </w:div>
    <w:div w:id="1414206819">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6801153">
      <w:bodyDiv w:val="1"/>
      <w:marLeft w:val="0"/>
      <w:marRight w:val="0"/>
      <w:marTop w:val="0"/>
      <w:marBottom w:val="0"/>
      <w:divBdr>
        <w:top w:val="none" w:sz="0" w:space="0" w:color="auto"/>
        <w:left w:val="none" w:sz="0" w:space="0" w:color="auto"/>
        <w:bottom w:val="none" w:sz="0" w:space="0" w:color="auto"/>
        <w:right w:val="none" w:sz="0" w:space="0" w:color="auto"/>
      </w:divBdr>
      <w:divsChild>
        <w:div w:id="1638951035">
          <w:marLeft w:val="706"/>
          <w:marRight w:val="0"/>
          <w:marTop w:val="58"/>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2631378">
      <w:bodyDiv w:val="1"/>
      <w:marLeft w:val="0"/>
      <w:marRight w:val="0"/>
      <w:marTop w:val="0"/>
      <w:marBottom w:val="0"/>
      <w:divBdr>
        <w:top w:val="none" w:sz="0" w:space="0" w:color="auto"/>
        <w:left w:val="none" w:sz="0" w:space="0" w:color="auto"/>
        <w:bottom w:val="none" w:sz="0" w:space="0" w:color="auto"/>
        <w:right w:val="none" w:sz="0" w:space="0" w:color="auto"/>
      </w:divBdr>
      <w:divsChild>
        <w:div w:id="874729504">
          <w:marLeft w:val="547"/>
          <w:marRight w:val="0"/>
          <w:marTop w:val="0"/>
          <w:marBottom w:val="0"/>
          <w:divBdr>
            <w:top w:val="none" w:sz="0" w:space="0" w:color="auto"/>
            <w:left w:val="none" w:sz="0" w:space="0" w:color="auto"/>
            <w:bottom w:val="none" w:sz="0" w:space="0" w:color="auto"/>
            <w:right w:val="none" w:sz="0" w:space="0" w:color="auto"/>
          </w:divBdr>
        </w:div>
        <w:div w:id="265623661">
          <w:marLeft w:val="1166"/>
          <w:marRight w:val="0"/>
          <w:marTop w:val="0"/>
          <w:marBottom w:val="0"/>
          <w:divBdr>
            <w:top w:val="none" w:sz="0" w:space="0" w:color="auto"/>
            <w:left w:val="none" w:sz="0" w:space="0" w:color="auto"/>
            <w:bottom w:val="none" w:sz="0" w:space="0" w:color="auto"/>
            <w:right w:val="none" w:sz="0" w:space="0" w:color="auto"/>
          </w:divBdr>
        </w:div>
        <w:div w:id="2102338555">
          <w:marLeft w:val="1166"/>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08872">
      <w:bodyDiv w:val="1"/>
      <w:marLeft w:val="0"/>
      <w:marRight w:val="0"/>
      <w:marTop w:val="0"/>
      <w:marBottom w:val="0"/>
      <w:divBdr>
        <w:top w:val="none" w:sz="0" w:space="0" w:color="auto"/>
        <w:left w:val="none" w:sz="0" w:space="0" w:color="auto"/>
        <w:bottom w:val="none" w:sz="0" w:space="0" w:color="auto"/>
        <w:right w:val="none" w:sz="0" w:space="0" w:color="auto"/>
      </w:divBdr>
      <w:divsChild>
        <w:div w:id="1732460531">
          <w:marLeft w:val="706"/>
          <w:marRight w:val="0"/>
          <w:marTop w:val="58"/>
          <w:marBottom w:val="0"/>
          <w:divBdr>
            <w:top w:val="none" w:sz="0" w:space="0" w:color="auto"/>
            <w:left w:val="none" w:sz="0" w:space="0" w:color="auto"/>
            <w:bottom w:val="none" w:sz="0" w:space="0" w:color="auto"/>
            <w:right w:val="none" w:sz="0" w:space="0" w:color="auto"/>
          </w:divBdr>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227153">
      <w:bodyDiv w:val="1"/>
      <w:marLeft w:val="0"/>
      <w:marRight w:val="0"/>
      <w:marTop w:val="0"/>
      <w:marBottom w:val="0"/>
      <w:divBdr>
        <w:top w:val="none" w:sz="0" w:space="0" w:color="auto"/>
        <w:left w:val="none" w:sz="0" w:space="0" w:color="auto"/>
        <w:bottom w:val="none" w:sz="0" w:space="0" w:color="auto"/>
        <w:right w:val="none" w:sz="0" w:space="0" w:color="auto"/>
      </w:divBdr>
      <w:divsChild>
        <w:div w:id="1807161501">
          <w:marLeft w:val="2160"/>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78181192">
      <w:bodyDiv w:val="1"/>
      <w:marLeft w:val="0"/>
      <w:marRight w:val="0"/>
      <w:marTop w:val="0"/>
      <w:marBottom w:val="0"/>
      <w:divBdr>
        <w:top w:val="none" w:sz="0" w:space="0" w:color="auto"/>
        <w:left w:val="none" w:sz="0" w:space="0" w:color="auto"/>
        <w:bottom w:val="none" w:sz="0" w:space="0" w:color="auto"/>
        <w:right w:val="none" w:sz="0" w:space="0" w:color="auto"/>
      </w:divBdr>
    </w:div>
    <w:div w:id="1482116448">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16990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2836450">
      <w:bodyDiv w:val="1"/>
      <w:marLeft w:val="0"/>
      <w:marRight w:val="0"/>
      <w:marTop w:val="0"/>
      <w:marBottom w:val="0"/>
      <w:divBdr>
        <w:top w:val="none" w:sz="0" w:space="0" w:color="auto"/>
        <w:left w:val="none" w:sz="0" w:space="0" w:color="auto"/>
        <w:bottom w:val="none" w:sz="0" w:space="0" w:color="auto"/>
        <w:right w:val="none" w:sz="0" w:space="0" w:color="auto"/>
      </w:divBdr>
      <w:divsChild>
        <w:div w:id="1449198519">
          <w:marLeft w:val="547"/>
          <w:marRight w:val="0"/>
          <w:marTop w:val="0"/>
          <w:marBottom w:val="0"/>
          <w:divBdr>
            <w:top w:val="none" w:sz="0" w:space="0" w:color="auto"/>
            <w:left w:val="none" w:sz="0" w:space="0" w:color="auto"/>
            <w:bottom w:val="none" w:sz="0" w:space="0" w:color="auto"/>
            <w:right w:val="none" w:sz="0" w:space="0" w:color="auto"/>
          </w:divBdr>
        </w:div>
        <w:div w:id="457651190">
          <w:marLeft w:val="547"/>
          <w:marRight w:val="0"/>
          <w:marTop w:val="0"/>
          <w:marBottom w:val="0"/>
          <w:divBdr>
            <w:top w:val="none" w:sz="0" w:space="0" w:color="auto"/>
            <w:left w:val="none" w:sz="0" w:space="0" w:color="auto"/>
            <w:bottom w:val="none" w:sz="0" w:space="0" w:color="auto"/>
            <w:right w:val="none" w:sz="0" w:space="0" w:color="auto"/>
          </w:divBdr>
        </w:div>
        <w:div w:id="1630621057">
          <w:marLeft w:val="547"/>
          <w:marRight w:val="0"/>
          <w:marTop w:val="0"/>
          <w:marBottom w:val="0"/>
          <w:divBdr>
            <w:top w:val="none" w:sz="0" w:space="0" w:color="auto"/>
            <w:left w:val="none" w:sz="0" w:space="0" w:color="auto"/>
            <w:bottom w:val="none" w:sz="0" w:space="0" w:color="auto"/>
            <w:right w:val="none" w:sz="0" w:space="0" w:color="auto"/>
          </w:divBdr>
        </w:div>
      </w:divsChild>
    </w:div>
    <w:div w:id="1518471478">
      <w:bodyDiv w:val="1"/>
      <w:marLeft w:val="0"/>
      <w:marRight w:val="0"/>
      <w:marTop w:val="0"/>
      <w:marBottom w:val="0"/>
      <w:divBdr>
        <w:top w:val="none" w:sz="0" w:space="0" w:color="auto"/>
        <w:left w:val="none" w:sz="0" w:space="0" w:color="auto"/>
        <w:bottom w:val="none" w:sz="0" w:space="0" w:color="auto"/>
        <w:right w:val="none" w:sz="0" w:space="0" w:color="auto"/>
      </w:divBdr>
      <w:divsChild>
        <w:div w:id="495000829">
          <w:marLeft w:val="547"/>
          <w:marRight w:val="0"/>
          <w:marTop w:val="0"/>
          <w:marBottom w:val="0"/>
          <w:divBdr>
            <w:top w:val="none" w:sz="0" w:space="0" w:color="auto"/>
            <w:left w:val="none" w:sz="0" w:space="0" w:color="auto"/>
            <w:bottom w:val="none" w:sz="0" w:space="0" w:color="auto"/>
            <w:right w:val="none" w:sz="0" w:space="0" w:color="auto"/>
          </w:divBdr>
        </w:div>
        <w:div w:id="845628498">
          <w:marLeft w:val="1166"/>
          <w:marRight w:val="0"/>
          <w:marTop w:val="0"/>
          <w:marBottom w:val="0"/>
          <w:divBdr>
            <w:top w:val="none" w:sz="0" w:space="0" w:color="auto"/>
            <w:left w:val="none" w:sz="0" w:space="0" w:color="auto"/>
            <w:bottom w:val="none" w:sz="0" w:space="0" w:color="auto"/>
            <w:right w:val="none" w:sz="0" w:space="0" w:color="auto"/>
          </w:divBdr>
        </w:div>
        <w:div w:id="2008821089">
          <w:marLeft w:val="1166"/>
          <w:marRight w:val="0"/>
          <w:marTop w:val="0"/>
          <w:marBottom w:val="0"/>
          <w:divBdr>
            <w:top w:val="none" w:sz="0" w:space="0" w:color="auto"/>
            <w:left w:val="none" w:sz="0" w:space="0" w:color="auto"/>
            <w:bottom w:val="none" w:sz="0" w:space="0" w:color="auto"/>
            <w:right w:val="none" w:sz="0" w:space="0" w:color="auto"/>
          </w:divBdr>
        </w:div>
        <w:div w:id="426115274">
          <w:marLeft w:val="1166"/>
          <w:marRight w:val="0"/>
          <w:marTop w:val="0"/>
          <w:marBottom w:val="0"/>
          <w:divBdr>
            <w:top w:val="none" w:sz="0" w:space="0" w:color="auto"/>
            <w:left w:val="none" w:sz="0" w:space="0" w:color="auto"/>
            <w:bottom w:val="none" w:sz="0" w:space="0" w:color="auto"/>
            <w:right w:val="none" w:sz="0" w:space="0" w:color="auto"/>
          </w:divBdr>
        </w:div>
        <w:div w:id="1223566464">
          <w:marLeft w:val="1166"/>
          <w:marRight w:val="0"/>
          <w:marTop w:val="0"/>
          <w:marBottom w:val="0"/>
          <w:divBdr>
            <w:top w:val="none" w:sz="0" w:space="0" w:color="auto"/>
            <w:left w:val="none" w:sz="0" w:space="0" w:color="auto"/>
            <w:bottom w:val="none" w:sz="0" w:space="0" w:color="auto"/>
            <w:right w:val="none" w:sz="0" w:space="0" w:color="auto"/>
          </w:divBdr>
        </w:div>
        <w:div w:id="1495292901">
          <w:marLeft w:val="1166"/>
          <w:marRight w:val="0"/>
          <w:marTop w:val="0"/>
          <w:marBottom w:val="0"/>
          <w:divBdr>
            <w:top w:val="none" w:sz="0" w:space="0" w:color="auto"/>
            <w:left w:val="none" w:sz="0" w:space="0" w:color="auto"/>
            <w:bottom w:val="none" w:sz="0" w:space="0" w:color="auto"/>
            <w:right w:val="none" w:sz="0" w:space="0" w:color="auto"/>
          </w:divBdr>
        </w:div>
        <w:div w:id="1978142157">
          <w:marLeft w:val="1166"/>
          <w:marRight w:val="0"/>
          <w:marTop w:val="0"/>
          <w:marBottom w:val="0"/>
          <w:divBdr>
            <w:top w:val="none" w:sz="0" w:space="0" w:color="auto"/>
            <w:left w:val="none" w:sz="0" w:space="0" w:color="auto"/>
            <w:bottom w:val="none" w:sz="0" w:space="0" w:color="auto"/>
            <w:right w:val="none" w:sz="0" w:space="0" w:color="auto"/>
          </w:divBdr>
        </w:div>
        <w:div w:id="904294390">
          <w:marLeft w:val="1166"/>
          <w:marRight w:val="0"/>
          <w:marTop w:val="0"/>
          <w:marBottom w:val="0"/>
          <w:divBdr>
            <w:top w:val="none" w:sz="0" w:space="0" w:color="auto"/>
            <w:left w:val="none" w:sz="0" w:space="0" w:color="auto"/>
            <w:bottom w:val="none" w:sz="0" w:space="0" w:color="auto"/>
            <w:right w:val="none" w:sz="0" w:space="0" w:color="auto"/>
          </w:divBdr>
        </w:div>
        <w:div w:id="1652177380">
          <w:marLeft w:val="1166"/>
          <w:marRight w:val="0"/>
          <w:marTop w:val="0"/>
          <w:marBottom w:val="0"/>
          <w:divBdr>
            <w:top w:val="none" w:sz="0" w:space="0" w:color="auto"/>
            <w:left w:val="none" w:sz="0" w:space="0" w:color="auto"/>
            <w:bottom w:val="none" w:sz="0" w:space="0" w:color="auto"/>
            <w:right w:val="none" w:sz="0" w:space="0" w:color="auto"/>
          </w:divBdr>
        </w:div>
        <w:div w:id="280452618">
          <w:marLeft w:val="547"/>
          <w:marRight w:val="0"/>
          <w:marTop w:val="0"/>
          <w:marBottom w:val="0"/>
          <w:divBdr>
            <w:top w:val="none" w:sz="0" w:space="0" w:color="auto"/>
            <w:left w:val="none" w:sz="0" w:space="0" w:color="auto"/>
            <w:bottom w:val="none" w:sz="0" w:space="0" w:color="auto"/>
            <w:right w:val="none" w:sz="0" w:space="0" w:color="auto"/>
          </w:divBdr>
        </w:div>
      </w:divsChild>
    </w:div>
    <w:div w:id="1520046290">
      <w:bodyDiv w:val="1"/>
      <w:marLeft w:val="0"/>
      <w:marRight w:val="0"/>
      <w:marTop w:val="0"/>
      <w:marBottom w:val="0"/>
      <w:divBdr>
        <w:top w:val="none" w:sz="0" w:space="0" w:color="auto"/>
        <w:left w:val="none" w:sz="0" w:space="0" w:color="auto"/>
        <w:bottom w:val="none" w:sz="0" w:space="0" w:color="auto"/>
        <w:right w:val="none" w:sz="0" w:space="0" w:color="auto"/>
      </w:divBdr>
      <w:divsChild>
        <w:div w:id="504635780">
          <w:marLeft w:val="994"/>
          <w:marRight w:val="0"/>
          <w:marTop w:val="0"/>
          <w:marBottom w:val="0"/>
          <w:divBdr>
            <w:top w:val="none" w:sz="0" w:space="0" w:color="auto"/>
            <w:left w:val="none" w:sz="0" w:space="0" w:color="auto"/>
            <w:bottom w:val="none" w:sz="0" w:space="0" w:color="auto"/>
            <w:right w:val="none" w:sz="0" w:space="0" w:color="auto"/>
          </w:divBdr>
        </w:div>
        <w:div w:id="1669282107">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3397501">
      <w:bodyDiv w:val="1"/>
      <w:marLeft w:val="0"/>
      <w:marRight w:val="0"/>
      <w:marTop w:val="0"/>
      <w:marBottom w:val="0"/>
      <w:divBdr>
        <w:top w:val="none" w:sz="0" w:space="0" w:color="auto"/>
        <w:left w:val="none" w:sz="0" w:space="0" w:color="auto"/>
        <w:bottom w:val="none" w:sz="0" w:space="0" w:color="auto"/>
        <w:right w:val="none" w:sz="0" w:space="0" w:color="auto"/>
      </w:divBdr>
    </w:div>
    <w:div w:id="1544707040">
      <w:bodyDiv w:val="1"/>
      <w:marLeft w:val="0"/>
      <w:marRight w:val="0"/>
      <w:marTop w:val="0"/>
      <w:marBottom w:val="0"/>
      <w:divBdr>
        <w:top w:val="none" w:sz="0" w:space="0" w:color="auto"/>
        <w:left w:val="none" w:sz="0" w:space="0" w:color="auto"/>
        <w:bottom w:val="none" w:sz="0" w:space="0" w:color="auto"/>
        <w:right w:val="none" w:sz="0" w:space="0" w:color="auto"/>
      </w:divBdr>
      <w:divsChild>
        <w:div w:id="427850720">
          <w:marLeft w:val="979"/>
          <w:marRight w:val="0"/>
          <w:marTop w:val="58"/>
          <w:marBottom w:val="0"/>
          <w:divBdr>
            <w:top w:val="none" w:sz="0" w:space="0" w:color="auto"/>
            <w:left w:val="none" w:sz="0" w:space="0" w:color="auto"/>
            <w:bottom w:val="none" w:sz="0" w:space="0" w:color="auto"/>
            <w:right w:val="none" w:sz="0" w:space="0" w:color="auto"/>
          </w:divBdr>
        </w:div>
        <w:div w:id="2068799127">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812219">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4257">
      <w:bodyDiv w:val="1"/>
      <w:marLeft w:val="0"/>
      <w:marRight w:val="0"/>
      <w:marTop w:val="0"/>
      <w:marBottom w:val="0"/>
      <w:divBdr>
        <w:top w:val="none" w:sz="0" w:space="0" w:color="auto"/>
        <w:left w:val="none" w:sz="0" w:space="0" w:color="auto"/>
        <w:bottom w:val="none" w:sz="0" w:space="0" w:color="auto"/>
        <w:right w:val="none" w:sz="0" w:space="0" w:color="auto"/>
      </w:divBdr>
      <w:divsChild>
        <w:div w:id="1167356774">
          <w:marLeft w:val="547"/>
          <w:marRight w:val="0"/>
          <w:marTop w:val="0"/>
          <w:marBottom w:val="0"/>
          <w:divBdr>
            <w:top w:val="none" w:sz="0" w:space="0" w:color="auto"/>
            <w:left w:val="none" w:sz="0" w:space="0" w:color="auto"/>
            <w:bottom w:val="none" w:sz="0" w:space="0" w:color="auto"/>
            <w:right w:val="none" w:sz="0" w:space="0" w:color="auto"/>
          </w:divBdr>
        </w:div>
        <w:div w:id="145434060">
          <w:marLeft w:val="1166"/>
          <w:marRight w:val="0"/>
          <w:marTop w:val="0"/>
          <w:marBottom w:val="0"/>
          <w:divBdr>
            <w:top w:val="none" w:sz="0" w:space="0" w:color="auto"/>
            <w:left w:val="none" w:sz="0" w:space="0" w:color="auto"/>
            <w:bottom w:val="none" w:sz="0" w:space="0" w:color="auto"/>
            <w:right w:val="none" w:sz="0" w:space="0" w:color="auto"/>
          </w:divBdr>
        </w:div>
        <w:div w:id="1527868405">
          <w:marLeft w:val="1166"/>
          <w:marRight w:val="0"/>
          <w:marTop w:val="0"/>
          <w:marBottom w:val="0"/>
          <w:divBdr>
            <w:top w:val="none" w:sz="0" w:space="0" w:color="auto"/>
            <w:left w:val="none" w:sz="0" w:space="0" w:color="auto"/>
            <w:bottom w:val="none" w:sz="0" w:space="0" w:color="auto"/>
            <w:right w:val="none" w:sz="0" w:space="0" w:color="auto"/>
          </w:divBdr>
        </w:div>
        <w:div w:id="433356718">
          <w:marLeft w:val="1166"/>
          <w:marRight w:val="0"/>
          <w:marTop w:val="0"/>
          <w:marBottom w:val="0"/>
          <w:divBdr>
            <w:top w:val="none" w:sz="0" w:space="0" w:color="auto"/>
            <w:left w:val="none" w:sz="0" w:space="0" w:color="auto"/>
            <w:bottom w:val="none" w:sz="0" w:space="0" w:color="auto"/>
            <w:right w:val="none" w:sz="0" w:space="0" w:color="auto"/>
          </w:divBdr>
        </w:div>
      </w:divsChild>
    </w:div>
    <w:div w:id="1605310084">
      <w:bodyDiv w:val="1"/>
      <w:marLeft w:val="0"/>
      <w:marRight w:val="0"/>
      <w:marTop w:val="0"/>
      <w:marBottom w:val="0"/>
      <w:divBdr>
        <w:top w:val="none" w:sz="0" w:space="0" w:color="auto"/>
        <w:left w:val="none" w:sz="0" w:space="0" w:color="auto"/>
        <w:bottom w:val="none" w:sz="0" w:space="0" w:color="auto"/>
        <w:right w:val="none" w:sz="0" w:space="0" w:color="auto"/>
      </w:divBdr>
    </w:div>
    <w:div w:id="1618830250">
      <w:bodyDiv w:val="1"/>
      <w:marLeft w:val="0"/>
      <w:marRight w:val="0"/>
      <w:marTop w:val="0"/>
      <w:marBottom w:val="0"/>
      <w:divBdr>
        <w:top w:val="none" w:sz="0" w:space="0" w:color="auto"/>
        <w:left w:val="none" w:sz="0" w:space="0" w:color="auto"/>
        <w:bottom w:val="none" w:sz="0" w:space="0" w:color="auto"/>
        <w:right w:val="none" w:sz="0" w:space="0" w:color="auto"/>
      </w:divBdr>
      <w:divsChild>
        <w:div w:id="300963555">
          <w:marLeft w:val="1800"/>
          <w:marRight w:val="0"/>
          <w:marTop w:val="0"/>
          <w:marBottom w:val="0"/>
          <w:divBdr>
            <w:top w:val="none" w:sz="0" w:space="0" w:color="auto"/>
            <w:left w:val="none" w:sz="0" w:space="0" w:color="auto"/>
            <w:bottom w:val="none" w:sz="0" w:space="0" w:color="auto"/>
            <w:right w:val="none" w:sz="0" w:space="0" w:color="auto"/>
          </w:divBdr>
        </w:div>
        <w:div w:id="637301923">
          <w:marLeft w:val="1080"/>
          <w:marRight w:val="0"/>
          <w:marTop w:val="0"/>
          <w:marBottom w:val="0"/>
          <w:divBdr>
            <w:top w:val="none" w:sz="0" w:space="0" w:color="auto"/>
            <w:left w:val="none" w:sz="0" w:space="0" w:color="auto"/>
            <w:bottom w:val="none" w:sz="0" w:space="0" w:color="auto"/>
            <w:right w:val="none" w:sz="0" w:space="0" w:color="auto"/>
          </w:divBdr>
        </w:div>
        <w:div w:id="789592237">
          <w:marLeft w:val="1080"/>
          <w:marRight w:val="0"/>
          <w:marTop w:val="0"/>
          <w:marBottom w:val="0"/>
          <w:divBdr>
            <w:top w:val="none" w:sz="0" w:space="0" w:color="auto"/>
            <w:left w:val="none" w:sz="0" w:space="0" w:color="auto"/>
            <w:bottom w:val="none" w:sz="0" w:space="0" w:color="auto"/>
            <w:right w:val="none" w:sz="0" w:space="0" w:color="auto"/>
          </w:divBdr>
        </w:div>
        <w:div w:id="955523461">
          <w:marLeft w:val="1800"/>
          <w:marRight w:val="0"/>
          <w:marTop w:val="0"/>
          <w:marBottom w:val="0"/>
          <w:divBdr>
            <w:top w:val="none" w:sz="0" w:space="0" w:color="auto"/>
            <w:left w:val="none" w:sz="0" w:space="0" w:color="auto"/>
            <w:bottom w:val="none" w:sz="0" w:space="0" w:color="auto"/>
            <w:right w:val="none" w:sz="0" w:space="0" w:color="auto"/>
          </w:divBdr>
        </w:div>
        <w:div w:id="1548026787">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389685">
      <w:bodyDiv w:val="1"/>
      <w:marLeft w:val="0"/>
      <w:marRight w:val="0"/>
      <w:marTop w:val="0"/>
      <w:marBottom w:val="0"/>
      <w:divBdr>
        <w:top w:val="none" w:sz="0" w:space="0" w:color="auto"/>
        <w:left w:val="none" w:sz="0" w:space="0" w:color="auto"/>
        <w:bottom w:val="none" w:sz="0" w:space="0" w:color="auto"/>
        <w:right w:val="none" w:sz="0" w:space="0" w:color="auto"/>
      </w:divBdr>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64234776">
      <w:bodyDiv w:val="1"/>
      <w:marLeft w:val="0"/>
      <w:marRight w:val="0"/>
      <w:marTop w:val="0"/>
      <w:marBottom w:val="0"/>
      <w:divBdr>
        <w:top w:val="none" w:sz="0" w:space="0" w:color="auto"/>
        <w:left w:val="none" w:sz="0" w:space="0" w:color="auto"/>
        <w:bottom w:val="none" w:sz="0" w:space="0" w:color="auto"/>
        <w:right w:val="none" w:sz="0" w:space="0" w:color="auto"/>
      </w:divBdr>
      <w:divsChild>
        <w:div w:id="1267616401">
          <w:marLeft w:val="1267"/>
          <w:marRight w:val="0"/>
          <w:marTop w:val="58"/>
          <w:marBottom w:val="0"/>
          <w:divBdr>
            <w:top w:val="none" w:sz="0" w:space="0" w:color="auto"/>
            <w:left w:val="none" w:sz="0" w:space="0" w:color="auto"/>
            <w:bottom w:val="none" w:sz="0" w:space="0" w:color="auto"/>
            <w:right w:val="none" w:sz="0" w:space="0" w:color="auto"/>
          </w:divBdr>
        </w:div>
        <w:div w:id="2078042946">
          <w:marLeft w:val="1267"/>
          <w:marRight w:val="0"/>
          <w:marTop w:val="58"/>
          <w:marBottom w:val="0"/>
          <w:divBdr>
            <w:top w:val="none" w:sz="0" w:space="0" w:color="auto"/>
            <w:left w:val="none" w:sz="0" w:space="0" w:color="auto"/>
            <w:bottom w:val="none" w:sz="0" w:space="0" w:color="auto"/>
            <w:right w:val="none" w:sz="0" w:space="0" w:color="auto"/>
          </w:divBdr>
        </w:div>
      </w:divsChild>
    </w:div>
    <w:div w:id="1668047247">
      <w:bodyDiv w:val="1"/>
      <w:marLeft w:val="0"/>
      <w:marRight w:val="0"/>
      <w:marTop w:val="0"/>
      <w:marBottom w:val="0"/>
      <w:divBdr>
        <w:top w:val="none" w:sz="0" w:space="0" w:color="auto"/>
        <w:left w:val="none" w:sz="0" w:space="0" w:color="auto"/>
        <w:bottom w:val="none" w:sz="0" w:space="0" w:color="auto"/>
        <w:right w:val="none" w:sz="0" w:space="0" w:color="auto"/>
      </w:divBdr>
    </w:div>
    <w:div w:id="1669599422">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1617971">
      <w:bodyDiv w:val="1"/>
      <w:marLeft w:val="0"/>
      <w:marRight w:val="0"/>
      <w:marTop w:val="0"/>
      <w:marBottom w:val="0"/>
      <w:divBdr>
        <w:top w:val="none" w:sz="0" w:space="0" w:color="auto"/>
        <w:left w:val="none" w:sz="0" w:space="0" w:color="auto"/>
        <w:bottom w:val="none" w:sz="0" w:space="0" w:color="auto"/>
        <w:right w:val="none" w:sz="0" w:space="0" w:color="auto"/>
      </w:divBdr>
      <w:divsChild>
        <w:div w:id="1720400734">
          <w:marLeft w:val="547"/>
          <w:marRight w:val="0"/>
          <w:marTop w:val="0"/>
          <w:marBottom w:val="0"/>
          <w:divBdr>
            <w:top w:val="none" w:sz="0" w:space="0" w:color="auto"/>
            <w:left w:val="none" w:sz="0" w:space="0" w:color="auto"/>
            <w:bottom w:val="none" w:sz="0" w:space="0" w:color="auto"/>
            <w:right w:val="none" w:sz="0" w:space="0" w:color="auto"/>
          </w:divBdr>
        </w:div>
        <w:div w:id="66998524">
          <w:marLeft w:val="1166"/>
          <w:marRight w:val="0"/>
          <w:marTop w:val="0"/>
          <w:marBottom w:val="0"/>
          <w:divBdr>
            <w:top w:val="none" w:sz="0" w:space="0" w:color="auto"/>
            <w:left w:val="none" w:sz="0" w:space="0" w:color="auto"/>
            <w:bottom w:val="none" w:sz="0" w:space="0" w:color="auto"/>
            <w:right w:val="none" w:sz="0" w:space="0" w:color="auto"/>
          </w:divBdr>
        </w:div>
        <w:div w:id="1645772082">
          <w:marLeft w:val="1166"/>
          <w:marRight w:val="0"/>
          <w:marTop w:val="0"/>
          <w:marBottom w:val="0"/>
          <w:divBdr>
            <w:top w:val="none" w:sz="0" w:space="0" w:color="auto"/>
            <w:left w:val="none" w:sz="0" w:space="0" w:color="auto"/>
            <w:bottom w:val="none" w:sz="0" w:space="0" w:color="auto"/>
            <w:right w:val="none" w:sz="0" w:space="0" w:color="auto"/>
          </w:divBdr>
        </w:div>
        <w:div w:id="1530295740">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00661959">
      <w:bodyDiv w:val="1"/>
      <w:marLeft w:val="0"/>
      <w:marRight w:val="0"/>
      <w:marTop w:val="0"/>
      <w:marBottom w:val="0"/>
      <w:divBdr>
        <w:top w:val="none" w:sz="0" w:space="0" w:color="auto"/>
        <w:left w:val="none" w:sz="0" w:space="0" w:color="auto"/>
        <w:bottom w:val="none" w:sz="0" w:space="0" w:color="auto"/>
        <w:right w:val="none" w:sz="0" w:space="0" w:color="auto"/>
      </w:divBdr>
    </w:div>
    <w:div w:id="1709600137">
      <w:bodyDiv w:val="1"/>
      <w:marLeft w:val="0"/>
      <w:marRight w:val="0"/>
      <w:marTop w:val="0"/>
      <w:marBottom w:val="0"/>
      <w:divBdr>
        <w:top w:val="none" w:sz="0" w:space="0" w:color="auto"/>
        <w:left w:val="none" w:sz="0" w:space="0" w:color="auto"/>
        <w:bottom w:val="none" w:sz="0" w:space="0" w:color="auto"/>
        <w:right w:val="none" w:sz="0" w:space="0" w:color="auto"/>
      </w:divBdr>
      <w:divsChild>
        <w:div w:id="240482018">
          <w:marLeft w:val="1267"/>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3535218">
      <w:bodyDiv w:val="1"/>
      <w:marLeft w:val="0"/>
      <w:marRight w:val="0"/>
      <w:marTop w:val="0"/>
      <w:marBottom w:val="0"/>
      <w:divBdr>
        <w:top w:val="none" w:sz="0" w:space="0" w:color="auto"/>
        <w:left w:val="none" w:sz="0" w:space="0" w:color="auto"/>
        <w:bottom w:val="none" w:sz="0" w:space="0" w:color="auto"/>
        <w:right w:val="none" w:sz="0" w:space="0" w:color="auto"/>
      </w:divBdr>
      <w:divsChild>
        <w:div w:id="444159210">
          <w:marLeft w:val="706"/>
          <w:marRight w:val="0"/>
          <w:marTop w:val="58"/>
          <w:marBottom w:val="0"/>
          <w:divBdr>
            <w:top w:val="none" w:sz="0" w:space="0" w:color="auto"/>
            <w:left w:val="none" w:sz="0" w:space="0" w:color="auto"/>
            <w:bottom w:val="none" w:sz="0" w:space="0" w:color="auto"/>
            <w:right w:val="none" w:sz="0" w:space="0" w:color="auto"/>
          </w:divBdr>
        </w:div>
        <w:div w:id="781606884">
          <w:marLeft w:val="979"/>
          <w:marRight w:val="0"/>
          <w:marTop w:val="53"/>
          <w:marBottom w:val="0"/>
          <w:divBdr>
            <w:top w:val="none" w:sz="0" w:space="0" w:color="auto"/>
            <w:left w:val="none" w:sz="0" w:space="0" w:color="auto"/>
            <w:bottom w:val="none" w:sz="0" w:space="0" w:color="auto"/>
            <w:right w:val="none" w:sz="0" w:space="0" w:color="auto"/>
          </w:divBdr>
        </w:div>
        <w:div w:id="1860924493">
          <w:marLeft w:val="979"/>
          <w:marRight w:val="0"/>
          <w:marTop w:val="53"/>
          <w:marBottom w:val="0"/>
          <w:divBdr>
            <w:top w:val="none" w:sz="0" w:space="0" w:color="auto"/>
            <w:left w:val="none" w:sz="0" w:space="0" w:color="auto"/>
            <w:bottom w:val="none" w:sz="0" w:space="0" w:color="auto"/>
            <w:right w:val="none" w:sz="0" w:space="0" w:color="auto"/>
          </w:divBdr>
        </w:div>
        <w:div w:id="1963461061">
          <w:marLeft w:val="979"/>
          <w:marRight w:val="0"/>
          <w:marTop w:val="53"/>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54233087">
      <w:bodyDiv w:val="1"/>
      <w:marLeft w:val="0"/>
      <w:marRight w:val="0"/>
      <w:marTop w:val="0"/>
      <w:marBottom w:val="0"/>
      <w:divBdr>
        <w:top w:val="none" w:sz="0" w:space="0" w:color="auto"/>
        <w:left w:val="none" w:sz="0" w:space="0" w:color="auto"/>
        <w:bottom w:val="none" w:sz="0" w:space="0" w:color="auto"/>
        <w:right w:val="none" w:sz="0" w:space="0" w:color="auto"/>
      </w:divBdr>
      <w:divsChild>
        <w:div w:id="2043361550">
          <w:marLeft w:val="547"/>
          <w:marRight w:val="0"/>
          <w:marTop w:val="0"/>
          <w:marBottom w:val="0"/>
          <w:divBdr>
            <w:top w:val="none" w:sz="0" w:space="0" w:color="auto"/>
            <w:left w:val="none" w:sz="0" w:space="0" w:color="auto"/>
            <w:bottom w:val="none" w:sz="0" w:space="0" w:color="auto"/>
            <w:right w:val="none" w:sz="0" w:space="0" w:color="auto"/>
          </w:divBdr>
        </w:div>
        <w:div w:id="1704288979">
          <w:marLeft w:val="1166"/>
          <w:marRight w:val="0"/>
          <w:marTop w:val="0"/>
          <w:marBottom w:val="0"/>
          <w:divBdr>
            <w:top w:val="none" w:sz="0" w:space="0" w:color="auto"/>
            <w:left w:val="none" w:sz="0" w:space="0" w:color="auto"/>
            <w:bottom w:val="none" w:sz="0" w:space="0" w:color="auto"/>
            <w:right w:val="none" w:sz="0" w:space="0" w:color="auto"/>
          </w:divBdr>
        </w:div>
        <w:div w:id="638150816">
          <w:marLeft w:val="1166"/>
          <w:marRight w:val="0"/>
          <w:marTop w:val="0"/>
          <w:marBottom w:val="0"/>
          <w:divBdr>
            <w:top w:val="none" w:sz="0" w:space="0" w:color="auto"/>
            <w:left w:val="none" w:sz="0" w:space="0" w:color="auto"/>
            <w:bottom w:val="none" w:sz="0" w:space="0" w:color="auto"/>
            <w:right w:val="none" w:sz="0" w:space="0" w:color="auto"/>
          </w:divBdr>
        </w:div>
        <w:div w:id="1954511137">
          <w:marLeft w:val="1166"/>
          <w:marRight w:val="0"/>
          <w:marTop w:val="0"/>
          <w:marBottom w:val="0"/>
          <w:divBdr>
            <w:top w:val="none" w:sz="0" w:space="0" w:color="auto"/>
            <w:left w:val="none" w:sz="0" w:space="0" w:color="auto"/>
            <w:bottom w:val="none" w:sz="0" w:space="0" w:color="auto"/>
            <w:right w:val="none" w:sz="0" w:space="0" w:color="auto"/>
          </w:divBdr>
        </w:div>
        <w:div w:id="1642148750">
          <w:marLeft w:val="1166"/>
          <w:marRight w:val="0"/>
          <w:marTop w:val="0"/>
          <w:marBottom w:val="0"/>
          <w:divBdr>
            <w:top w:val="none" w:sz="0" w:space="0" w:color="auto"/>
            <w:left w:val="none" w:sz="0" w:space="0" w:color="auto"/>
            <w:bottom w:val="none" w:sz="0" w:space="0" w:color="auto"/>
            <w:right w:val="none" w:sz="0" w:space="0" w:color="auto"/>
          </w:divBdr>
        </w:div>
        <w:div w:id="1275092967">
          <w:marLeft w:val="1166"/>
          <w:marRight w:val="0"/>
          <w:marTop w:val="0"/>
          <w:marBottom w:val="0"/>
          <w:divBdr>
            <w:top w:val="none" w:sz="0" w:space="0" w:color="auto"/>
            <w:left w:val="none" w:sz="0" w:space="0" w:color="auto"/>
            <w:bottom w:val="none" w:sz="0" w:space="0" w:color="auto"/>
            <w:right w:val="none" w:sz="0" w:space="0" w:color="auto"/>
          </w:divBdr>
        </w:div>
        <w:div w:id="1913998671">
          <w:marLeft w:val="1166"/>
          <w:marRight w:val="0"/>
          <w:marTop w:val="0"/>
          <w:marBottom w:val="0"/>
          <w:divBdr>
            <w:top w:val="none" w:sz="0" w:space="0" w:color="auto"/>
            <w:left w:val="none" w:sz="0" w:space="0" w:color="auto"/>
            <w:bottom w:val="none" w:sz="0" w:space="0" w:color="auto"/>
            <w:right w:val="none" w:sz="0" w:space="0" w:color="auto"/>
          </w:divBdr>
        </w:div>
        <w:div w:id="1243180202">
          <w:marLeft w:val="1166"/>
          <w:marRight w:val="0"/>
          <w:marTop w:val="0"/>
          <w:marBottom w:val="0"/>
          <w:divBdr>
            <w:top w:val="none" w:sz="0" w:space="0" w:color="auto"/>
            <w:left w:val="none" w:sz="0" w:space="0" w:color="auto"/>
            <w:bottom w:val="none" w:sz="0" w:space="0" w:color="auto"/>
            <w:right w:val="none" w:sz="0" w:space="0" w:color="auto"/>
          </w:divBdr>
        </w:div>
        <w:div w:id="746001270">
          <w:marLeft w:val="1166"/>
          <w:marRight w:val="0"/>
          <w:marTop w:val="0"/>
          <w:marBottom w:val="0"/>
          <w:divBdr>
            <w:top w:val="none" w:sz="0" w:space="0" w:color="auto"/>
            <w:left w:val="none" w:sz="0" w:space="0" w:color="auto"/>
            <w:bottom w:val="none" w:sz="0" w:space="0" w:color="auto"/>
            <w:right w:val="none" w:sz="0" w:space="0" w:color="auto"/>
          </w:divBdr>
        </w:div>
        <w:div w:id="314651234">
          <w:marLeft w:val="547"/>
          <w:marRight w:val="0"/>
          <w:marTop w:val="0"/>
          <w:marBottom w:val="0"/>
          <w:divBdr>
            <w:top w:val="none" w:sz="0" w:space="0" w:color="auto"/>
            <w:left w:val="none" w:sz="0" w:space="0" w:color="auto"/>
            <w:bottom w:val="none" w:sz="0" w:space="0" w:color="auto"/>
            <w:right w:val="none" w:sz="0" w:space="0" w:color="auto"/>
          </w:divBdr>
        </w:div>
      </w:divsChild>
    </w:div>
    <w:div w:id="1754693240">
      <w:bodyDiv w:val="1"/>
      <w:marLeft w:val="0"/>
      <w:marRight w:val="0"/>
      <w:marTop w:val="0"/>
      <w:marBottom w:val="0"/>
      <w:divBdr>
        <w:top w:val="none" w:sz="0" w:space="0" w:color="auto"/>
        <w:left w:val="none" w:sz="0" w:space="0" w:color="auto"/>
        <w:bottom w:val="none" w:sz="0" w:space="0" w:color="auto"/>
        <w:right w:val="none" w:sz="0" w:space="0" w:color="auto"/>
      </w:divBdr>
      <w:divsChild>
        <w:div w:id="321392777">
          <w:marLeft w:val="979"/>
          <w:marRight w:val="0"/>
          <w:marTop w:val="53"/>
          <w:marBottom w:val="0"/>
          <w:divBdr>
            <w:top w:val="none" w:sz="0" w:space="0" w:color="auto"/>
            <w:left w:val="none" w:sz="0" w:space="0" w:color="auto"/>
            <w:bottom w:val="none" w:sz="0" w:space="0" w:color="auto"/>
            <w:right w:val="none" w:sz="0" w:space="0" w:color="auto"/>
          </w:divBdr>
        </w:div>
        <w:div w:id="530411762">
          <w:marLeft w:val="979"/>
          <w:marRight w:val="0"/>
          <w:marTop w:val="53"/>
          <w:marBottom w:val="0"/>
          <w:divBdr>
            <w:top w:val="none" w:sz="0" w:space="0" w:color="auto"/>
            <w:left w:val="none" w:sz="0" w:space="0" w:color="auto"/>
            <w:bottom w:val="none" w:sz="0" w:space="0" w:color="auto"/>
            <w:right w:val="none" w:sz="0" w:space="0" w:color="auto"/>
          </w:divBdr>
        </w:div>
        <w:div w:id="920718648">
          <w:marLeft w:val="979"/>
          <w:marRight w:val="0"/>
          <w:marTop w:val="53"/>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976609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528917">
      <w:bodyDiv w:val="1"/>
      <w:marLeft w:val="0"/>
      <w:marRight w:val="0"/>
      <w:marTop w:val="0"/>
      <w:marBottom w:val="0"/>
      <w:divBdr>
        <w:top w:val="none" w:sz="0" w:space="0" w:color="auto"/>
        <w:left w:val="none" w:sz="0" w:space="0" w:color="auto"/>
        <w:bottom w:val="none" w:sz="0" w:space="0" w:color="auto"/>
        <w:right w:val="none" w:sz="0" w:space="0" w:color="auto"/>
      </w:divBdr>
      <w:divsChild>
        <w:div w:id="1183516943">
          <w:marLeft w:val="547"/>
          <w:marRight w:val="0"/>
          <w:marTop w:val="0"/>
          <w:marBottom w:val="0"/>
          <w:divBdr>
            <w:top w:val="none" w:sz="0" w:space="0" w:color="auto"/>
            <w:left w:val="none" w:sz="0" w:space="0" w:color="auto"/>
            <w:bottom w:val="none" w:sz="0" w:space="0" w:color="auto"/>
            <w:right w:val="none" w:sz="0" w:space="0" w:color="auto"/>
          </w:divBdr>
        </w:div>
        <w:div w:id="785807141">
          <w:marLeft w:val="1166"/>
          <w:marRight w:val="0"/>
          <w:marTop w:val="0"/>
          <w:marBottom w:val="0"/>
          <w:divBdr>
            <w:top w:val="none" w:sz="0" w:space="0" w:color="auto"/>
            <w:left w:val="none" w:sz="0" w:space="0" w:color="auto"/>
            <w:bottom w:val="none" w:sz="0" w:space="0" w:color="auto"/>
            <w:right w:val="none" w:sz="0" w:space="0" w:color="auto"/>
          </w:divBdr>
        </w:div>
        <w:div w:id="990862747">
          <w:marLeft w:val="1800"/>
          <w:marRight w:val="0"/>
          <w:marTop w:val="0"/>
          <w:marBottom w:val="0"/>
          <w:divBdr>
            <w:top w:val="none" w:sz="0" w:space="0" w:color="auto"/>
            <w:left w:val="none" w:sz="0" w:space="0" w:color="auto"/>
            <w:bottom w:val="none" w:sz="0" w:space="0" w:color="auto"/>
            <w:right w:val="none" w:sz="0" w:space="0" w:color="auto"/>
          </w:divBdr>
        </w:div>
        <w:div w:id="961692242">
          <w:marLeft w:val="1166"/>
          <w:marRight w:val="0"/>
          <w:marTop w:val="0"/>
          <w:marBottom w:val="0"/>
          <w:divBdr>
            <w:top w:val="none" w:sz="0" w:space="0" w:color="auto"/>
            <w:left w:val="none" w:sz="0" w:space="0" w:color="auto"/>
            <w:bottom w:val="none" w:sz="0" w:space="0" w:color="auto"/>
            <w:right w:val="none" w:sz="0" w:space="0" w:color="auto"/>
          </w:divBdr>
        </w:div>
        <w:div w:id="2039310039">
          <w:marLeft w:val="1800"/>
          <w:marRight w:val="0"/>
          <w:marTop w:val="0"/>
          <w:marBottom w:val="0"/>
          <w:divBdr>
            <w:top w:val="none" w:sz="0" w:space="0" w:color="auto"/>
            <w:left w:val="none" w:sz="0" w:space="0" w:color="auto"/>
            <w:bottom w:val="none" w:sz="0" w:space="0" w:color="auto"/>
            <w:right w:val="none" w:sz="0" w:space="0" w:color="auto"/>
          </w:divBdr>
        </w:div>
        <w:div w:id="1769962172">
          <w:marLeft w:val="1166"/>
          <w:marRight w:val="0"/>
          <w:marTop w:val="0"/>
          <w:marBottom w:val="0"/>
          <w:divBdr>
            <w:top w:val="none" w:sz="0" w:space="0" w:color="auto"/>
            <w:left w:val="none" w:sz="0" w:space="0" w:color="auto"/>
            <w:bottom w:val="none" w:sz="0" w:space="0" w:color="auto"/>
            <w:right w:val="none" w:sz="0" w:space="0" w:color="auto"/>
          </w:divBdr>
        </w:div>
        <w:div w:id="612638461">
          <w:marLeft w:val="1800"/>
          <w:marRight w:val="0"/>
          <w:marTop w:val="0"/>
          <w:marBottom w:val="0"/>
          <w:divBdr>
            <w:top w:val="none" w:sz="0" w:space="0" w:color="auto"/>
            <w:left w:val="none" w:sz="0" w:space="0" w:color="auto"/>
            <w:bottom w:val="none" w:sz="0" w:space="0" w:color="auto"/>
            <w:right w:val="none" w:sz="0" w:space="0" w:color="auto"/>
          </w:divBdr>
        </w:div>
        <w:div w:id="1365859758">
          <w:marLeft w:val="1800"/>
          <w:marRight w:val="0"/>
          <w:marTop w:val="0"/>
          <w:marBottom w:val="0"/>
          <w:divBdr>
            <w:top w:val="none" w:sz="0" w:space="0" w:color="auto"/>
            <w:left w:val="none" w:sz="0" w:space="0" w:color="auto"/>
            <w:bottom w:val="none" w:sz="0" w:space="0" w:color="auto"/>
            <w:right w:val="none" w:sz="0" w:space="0" w:color="auto"/>
          </w:divBdr>
        </w:div>
        <w:div w:id="539055633">
          <w:marLeft w:val="1800"/>
          <w:marRight w:val="0"/>
          <w:marTop w:val="0"/>
          <w:marBottom w:val="0"/>
          <w:divBdr>
            <w:top w:val="none" w:sz="0" w:space="0" w:color="auto"/>
            <w:left w:val="none" w:sz="0" w:space="0" w:color="auto"/>
            <w:bottom w:val="none" w:sz="0" w:space="0" w:color="auto"/>
            <w:right w:val="none" w:sz="0" w:space="0" w:color="auto"/>
          </w:divBdr>
        </w:div>
        <w:div w:id="2063675884">
          <w:marLeft w:val="1800"/>
          <w:marRight w:val="0"/>
          <w:marTop w:val="0"/>
          <w:marBottom w:val="0"/>
          <w:divBdr>
            <w:top w:val="none" w:sz="0" w:space="0" w:color="auto"/>
            <w:left w:val="none" w:sz="0" w:space="0" w:color="auto"/>
            <w:bottom w:val="none" w:sz="0" w:space="0" w:color="auto"/>
            <w:right w:val="none" w:sz="0" w:space="0" w:color="auto"/>
          </w:divBdr>
        </w:div>
        <w:div w:id="1269698726">
          <w:marLeft w:val="1166"/>
          <w:marRight w:val="0"/>
          <w:marTop w:val="0"/>
          <w:marBottom w:val="0"/>
          <w:divBdr>
            <w:top w:val="none" w:sz="0" w:space="0" w:color="auto"/>
            <w:left w:val="none" w:sz="0" w:space="0" w:color="auto"/>
            <w:bottom w:val="none" w:sz="0" w:space="0" w:color="auto"/>
            <w:right w:val="none" w:sz="0" w:space="0" w:color="auto"/>
          </w:divBdr>
        </w:div>
        <w:div w:id="253826939">
          <w:marLeft w:val="1800"/>
          <w:marRight w:val="0"/>
          <w:marTop w:val="0"/>
          <w:marBottom w:val="0"/>
          <w:divBdr>
            <w:top w:val="none" w:sz="0" w:space="0" w:color="auto"/>
            <w:left w:val="none" w:sz="0" w:space="0" w:color="auto"/>
            <w:bottom w:val="none" w:sz="0" w:space="0" w:color="auto"/>
            <w:right w:val="none" w:sz="0" w:space="0" w:color="auto"/>
          </w:divBdr>
        </w:div>
        <w:div w:id="623193120">
          <w:marLeft w:val="547"/>
          <w:marRight w:val="0"/>
          <w:marTop w:val="0"/>
          <w:marBottom w:val="0"/>
          <w:divBdr>
            <w:top w:val="none" w:sz="0" w:space="0" w:color="auto"/>
            <w:left w:val="none" w:sz="0" w:space="0" w:color="auto"/>
            <w:bottom w:val="none" w:sz="0" w:space="0" w:color="auto"/>
            <w:right w:val="none" w:sz="0" w:space="0" w:color="auto"/>
          </w:divBdr>
        </w:div>
      </w:divsChild>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791315459">
      <w:bodyDiv w:val="1"/>
      <w:marLeft w:val="0"/>
      <w:marRight w:val="0"/>
      <w:marTop w:val="0"/>
      <w:marBottom w:val="0"/>
      <w:divBdr>
        <w:top w:val="none" w:sz="0" w:space="0" w:color="auto"/>
        <w:left w:val="none" w:sz="0" w:space="0" w:color="auto"/>
        <w:bottom w:val="none" w:sz="0" w:space="0" w:color="auto"/>
        <w:right w:val="none" w:sz="0" w:space="0" w:color="auto"/>
      </w:divBdr>
    </w:div>
    <w:div w:id="181544445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3929508">
      <w:bodyDiv w:val="1"/>
      <w:marLeft w:val="0"/>
      <w:marRight w:val="0"/>
      <w:marTop w:val="0"/>
      <w:marBottom w:val="0"/>
      <w:divBdr>
        <w:top w:val="none" w:sz="0" w:space="0" w:color="auto"/>
        <w:left w:val="none" w:sz="0" w:space="0" w:color="auto"/>
        <w:bottom w:val="none" w:sz="0" w:space="0" w:color="auto"/>
        <w:right w:val="none" w:sz="0" w:space="0" w:color="auto"/>
      </w:divBdr>
      <w:divsChild>
        <w:div w:id="1641304690">
          <w:marLeft w:val="979"/>
          <w:marRight w:val="0"/>
          <w:marTop w:val="58"/>
          <w:marBottom w:val="0"/>
          <w:divBdr>
            <w:top w:val="none" w:sz="0" w:space="0" w:color="auto"/>
            <w:left w:val="none" w:sz="0" w:space="0" w:color="auto"/>
            <w:bottom w:val="none" w:sz="0" w:space="0" w:color="auto"/>
            <w:right w:val="none" w:sz="0" w:space="0" w:color="auto"/>
          </w:divBdr>
        </w:div>
      </w:divsChild>
    </w:div>
    <w:div w:id="1844467227">
      <w:bodyDiv w:val="1"/>
      <w:marLeft w:val="0"/>
      <w:marRight w:val="0"/>
      <w:marTop w:val="0"/>
      <w:marBottom w:val="0"/>
      <w:divBdr>
        <w:top w:val="none" w:sz="0" w:space="0" w:color="auto"/>
        <w:left w:val="none" w:sz="0" w:space="0" w:color="auto"/>
        <w:bottom w:val="none" w:sz="0" w:space="0" w:color="auto"/>
        <w:right w:val="none" w:sz="0" w:space="0" w:color="auto"/>
      </w:divBdr>
    </w:div>
    <w:div w:id="1847941870">
      <w:bodyDiv w:val="1"/>
      <w:marLeft w:val="0"/>
      <w:marRight w:val="0"/>
      <w:marTop w:val="0"/>
      <w:marBottom w:val="0"/>
      <w:divBdr>
        <w:top w:val="none" w:sz="0" w:space="0" w:color="auto"/>
        <w:left w:val="none" w:sz="0" w:space="0" w:color="auto"/>
        <w:bottom w:val="none" w:sz="0" w:space="0" w:color="auto"/>
        <w:right w:val="none" w:sz="0" w:space="0" w:color="auto"/>
      </w:divBdr>
    </w:div>
    <w:div w:id="184859804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560459">
      <w:bodyDiv w:val="1"/>
      <w:marLeft w:val="0"/>
      <w:marRight w:val="0"/>
      <w:marTop w:val="0"/>
      <w:marBottom w:val="0"/>
      <w:divBdr>
        <w:top w:val="none" w:sz="0" w:space="0" w:color="auto"/>
        <w:left w:val="none" w:sz="0" w:space="0" w:color="auto"/>
        <w:bottom w:val="none" w:sz="0" w:space="0" w:color="auto"/>
        <w:right w:val="none" w:sz="0" w:space="0" w:color="auto"/>
      </w:divBdr>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1919725">
      <w:bodyDiv w:val="1"/>
      <w:marLeft w:val="0"/>
      <w:marRight w:val="0"/>
      <w:marTop w:val="0"/>
      <w:marBottom w:val="0"/>
      <w:divBdr>
        <w:top w:val="none" w:sz="0" w:space="0" w:color="auto"/>
        <w:left w:val="none" w:sz="0" w:space="0" w:color="auto"/>
        <w:bottom w:val="none" w:sz="0" w:space="0" w:color="auto"/>
        <w:right w:val="none" w:sz="0" w:space="0" w:color="auto"/>
      </w:divBdr>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4563010">
      <w:bodyDiv w:val="1"/>
      <w:marLeft w:val="0"/>
      <w:marRight w:val="0"/>
      <w:marTop w:val="0"/>
      <w:marBottom w:val="0"/>
      <w:divBdr>
        <w:top w:val="none" w:sz="0" w:space="0" w:color="auto"/>
        <w:left w:val="none" w:sz="0" w:space="0" w:color="auto"/>
        <w:bottom w:val="none" w:sz="0" w:space="0" w:color="auto"/>
        <w:right w:val="none" w:sz="0" w:space="0" w:color="auto"/>
      </w:divBdr>
    </w:div>
    <w:div w:id="1888566670">
      <w:bodyDiv w:val="1"/>
      <w:marLeft w:val="0"/>
      <w:marRight w:val="0"/>
      <w:marTop w:val="0"/>
      <w:marBottom w:val="0"/>
      <w:divBdr>
        <w:top w:val="none" w:sz="0" w:space="0" w:color="auto"/>
        <w:left w:val="none" w:sz="0" w:space="0" w:color="auto"/>
        <w:bottom w:val="none" w:sz="0" w:space="0" w:color="auto"/>
        <w:right w:val="none" w:sz="0" w:space="0" w:color="auto"/>
      </w:divBdr>
      <w:divsChild>
        <w:div w:id="790324429">
          <w:marLeft w:val="979"/>
          <w:marRight w:val="0"/>
          <w:marTop w:val="58"/>
          <w:marBottom w:val="0"/>
          <w:divBdr>
            <w:top w:val="none" w:sz="0" w:space="0" w:color="auto"/>
            <w:left w:val="none" w:sz="0" w:space="0" w:color="auto"/>
            <w:bottom w:val="none" w:sz="0" w:space="0" w:color="auto"/>
            <w:right w:val="none" w:sz="0" w:space="0" w:color="auto"/>
          </w:divBdr>
        </w:div>
        <w:div w:id="1480538616">
          <w:marLeft w:val="2160"/>
          <w:marRight w:val="0"/>
          <w:marTop w:val="0"/>
          <w:marBottom w:val="0"/>
          <w:divBdr>
            <w:top w:val="none" w:sz="0" w:space="0" w:color="auto"/>
            <w:left w:val="none" w:sz="0" w:space="0" w:color="auto"/>
            <w:bottom w:val="none" w:sz="0" w:space="0" w:color="auto"/>
            <w:right w:val="none" w:sz="0" w:space="0" w:color="auto"/>
          </w:divBdr>
        </w:div>
        <w:div w:id="250816057">
          <w:marLeft w:val="288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2633">
      <w:bodyDiv w:val="1"/>
      <w:marLeft w:val="0"/>
      <w:marRight w:val="0"/>
      <w:marTop w:val="0"/>
      <w:marBottom w:val="0"/>
      <w:divBdr>
        <w:top w:val="none" w:sz="0" w:space="0" w:color="auto"/>
        <w:left w:val="none" w:sz="0" w:space="0" w:color="auto"/>
        <w:bottom w:val="none" w:sz="0" w:space="0" w:color="auto"/>
        <w:right w:val="none" w:sz="0" w:space="0" w:color="auto"/>
      </w:divBdr>
      <w:divsChild>
        <w:div w:id="267929928">
          <w:marLeft w:val="547"/>
          <w:marRight w:val="0"/>
          <w:marTop w:val="0"/>
          <w:marBottom w:val="0"/>
          <w:divBdr>
            <w:top w:val="none" w:sz="0" w:space="0" w:color="auto"/>
            <w:left w:val="none" w:sz="0" w:space="0" w:color="auto"/>
            <w:bottom w:val="none" w:sz="0" w:space="0" w:color="auto"/>
            <w:right w:val="none" w:sz="0" w:space="0" w:color="auto"/>
          </w:divBdr>
        </w:div>
        <w:div w:id="460198808">
          <w:marLeft w:val="547"/>
          <w:marRight w:val="0"/>
          <w:marTop w:val="0"/>
          <w:marBottom w:val="0"/>
          <w:divBdr>
            <w:top w:val="none" w:sz="0" w:space="0" w:color="auto"/>
            <w:left w:val="none" w:sz="0" w:space="0" w:color="auto"/>
            <w:bottom w:val="none" w:sz="0" w:space="0" w:color="auto"/>
            <w:right w:val="none" w:sz="0" w:space="0" w:color="auto"/>
          </w:divBdr>
        </w:div>
        <w:div w:id="493109291">
          <w:marLeft w:val="1166"/>
          <w:marRight w:val="0"/>
          <w:marTop w:val="0"/>
          <w:marBottom w:val="0"/>
          <w:divBdr>
            <w:top w:val="none" w:sz="0" w:space="0" w:color="auto"/>
            <w:left w:val="none" w:sz="0" w:space="0" w:color="auto"/>
            <w:bottom w:val="none" w:sz="0" w:space="0" w:color="auto"/>
            <w:right w:val="none" w:sz="0" w:space="0" w:color="auto"/>
          </w:divBdr>
        </w:div>
        <w:div w:id="1541046132">
          <w:marLeft w:val="547"/>
          <w:marRight w:val="0"/>
          <w:marTop w:val="0"/>
          <w:marBottom w:val="0"/>
          <w:divBdr>
            <w:top w:val="none" w:sz="0" w:space="0" w:color="auto"/>
            <w:left w:val="none" w:sz="0" w:space="0" w:color="auto"/>
            <w:bottom w:val="none" w:sz="0" w:space="0" w:color="auto"/>
            <w:right w:val="none" w:sz="0" w:space="0" w:color="auto"/>
          </w:divBdr>
        </w:div>
        <w:div w:id="1698264865">
          <w:marLeft w:val="1166"/>
          <w:marRight w:val="0"/>
          <w:marTop w:val="0"/>
          <w:marBottom w:val="0"/>
          <w:divBdr>
            <w:top w:val="none" w:sz="0" w:space="0" w:color="auto"/>
            <w:left w:val="none" w:sz="0" w:space="0" w:color="auto"/>
            <w:bottom w:val="none" w:sz="0" w:space="0" w:color="auto"/>
            <w:right w:val="none" w:sz="0" w:space="0" w:color="auto"/>
          </w:divBdr>
        </w:div>
      </w:divsChild>
    </w:div>
    <w:div w:id="1922181991">
      <w:bodyDiv w:val="1"/>
      <w:marLeft w:val="0"/>
      <w:marRight w:val="0"/>
      <w:marTop w:val="0"/>
      <w:marBottom w:val="0"/>
      <w:divBdr>
        <w:top w:val="none" w:sz="0" w:space="0" w:color="auto"/>
        <w:left w:val="none" w:sz="0" w:space="0" w:color="auto"/>
        <w:bottom w:val="none" w:sz="0" w:space="0" w:color="auto"/>
        <w:right w:val="none" w:sz="0" w:space="0" w:color="auto"/>
      </w:divBdr>
      <w:divsChild>
        <w:div w:id="1090585670">
          <w:marLeft w:val="994"/>
          <w:marRight w:val="0"/>
          <w:marTop w:val="0"/>
          <w:marBottom w:val="0"/>
          <w:divBdr>
            <w:top w:val="none" w:sz="0" w:space="0" w:color="auto"/>
            <w:left w:val="none" w:sz="0" w:space="0" w:color="auto"/>
            <w:bottom w:val="none" w:sz="0" w:space="0" w:color="auto"/>
            <w:right w:val="none" w:sz="0" w:space="0" w:color="auto"/>
          </w:divBdr>
        </w:div>
        <w:div w:id="2104761639">
          <w:marLeft w:val="274"/>
          <w:marRight w:val="0"/>
          <w:marTop w:val="0"/>
          <w:marBottom w:val="0"/>
          <w:divBdr>
            <w:top w:val="none" w:sz="0" w:space="0" w:color="auto"/>
            <w:left w:val="none" w:sz="0" w:space="0" w:color="auto"/>
            <w:bottom w:val="none" w:sz="0" w:space="0" w:color="auto"/>
            <w:right w:val="none" w:sz="0" w:space="0" w:color="auto"/>
          </w:divBdr>
        </w:div>
      </w:divsChild>
    </w:div>
    <w:div w:id="1930575958">
      <w:bodyDiv w:val="1"/>
      <w:marLeft w:val="0"/>
      <w:marRight w:val="0"/>
      <w:marTop w:val="0"/>
      <w:marBottom w:val="0"/>
      <w:divBdr>
        <w:top w:val="none" w:sz="0" w:space="0" w:color="auto"/>
        <w:left w:val="none" w:sz="0" w:space="0" w:color="auto"/>
        <w:bottom w:val="none" w:sz="0" w:space="0" w:color="auto"/>
        <w:right w:val="none" w:sz="0" w:space="0" w:color="auto"/>
      </w:divBdr>
      <w:divsChild>
        <w:div w:id="292911457">
          <w:marLeft w:val="979"/>
          <w:marRight w:val="0"/>
          <w:marTop w:val="58"/>
          <w:marBottom w:val="0"/>
          <w:divBdr>
            <w:top w:val="none" w:sz="0" w:space="0" w:color="auto"/>
            <w:left w:val="none" w:sz="0" w:space="0" w:color="auto"/>
            <w:bottom w:val="none" w:sz="0" w:space="0" w:color="auto"/>
            <w:right w:val="none" w:sz="0" w:space="0" w:color="auto"/>
          </w:divBdr>
        </w:div>
        <w:div w:id="99492987">
          <w:marLeft w:val="706"/>
          <w:marRight w:val="0"/>
          <w:marTop w:val="58"/>
          <w:marBottom w:val="0"/>
          <w:divBdr>
            <w:top w:val="none" w:sz="0" w:space="0" w:color="auto"/>
            <w:left w:val="none" w:sz="0" w:space="0" w:color="auto"/>
            <w:bottom w:val="none" w:sz="0" w:space="0" w:color="auto"/>
            <w:right w:val="none" w:sz="0" w:space="0" w:color="auto"/>
          </w:divBdr>
        </w:div>
        <w:div w:id="1815415772">
          <w:marLeft w:val="979"/>
          <w:marRight w:val="0"/>
          <w:marTop w:val="58"/>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686173">
      <w:bodyDiv w:val="1"/>
      <w:marLeft w:val="0"/>
      <w:marRight w:val="0"/>
      <w:marTop w:val="0"/>
      <w:marBottom w:val="0"/>
      <w:divBdr>
        <w:top w:val="none" w:sz="0" w:space="0" w:color="auto"/>
        <w:left w:val="none" w:sz="0" w:space="0" w:color="auto"/>
        <w:bottom w:val="none" w:sz="0" w:space="0" w:color="auto"/>
        <w:right w:val="none" w:sz="0" w:space="0" w:color="auto"/>
      </w:divBdr>
    </w:div>
    <w:div w:id="1943763981">
      <w:bodyDiv w:val="1"/>
      <w:marLeft w:val="0"/>
      <w:marRight w:val="0"/>
      <w:marTop w:val="0"/>
      <w:marBottom w:val="0"/>
      <w:divBdr>
        <w:top w:val="none" w:sz="0" w:space="0" w:color="auto"/>
        <w:left w:val="none" w:sz="0" w:space="0" w:color="auto"/>
        <w:bottom w:val="none" w:sz="0" w:space="0" w:color="auto"/>
        <w:right w:val="none" w:sz="0" w:space="0" w:color="auto"/>
      </w:divBdr>
      <w:divsChild>
        <w:div w:id="406419299">
          <w:marLeft w:val="979"/>
          <w:marRight w:val="0"/>
          <w:marTop w:val="67"/>
          <w:marBottom w:val="0"/>
          <w:divBdr>
            <w:top w:val="none" w:sz="0" w:space="0" w:color="auto"/>
            <w:left w:val="none" w:sz="0" w:space="0" w:color="auto"/>
            <w:bottom w:val="none" w:sz="0" w:space="0" w:color="auto"/>
            <w:right w:val="none" w:sz="0" w:space="0" w:color="auto"/>
          </w:divBdr>
        </w:div>
        <w:div w:id="705326805">
          <w:marLeft w:val="706"/>
          <w:marRight w:val="0"/>
          <w:marTop w:val="67"/>
          <w:marBottom w:val="0"/>
          <w:divBdr>
            <w:top w:val="none" w:sz="0" w:space="0" w:color="auto"/>
            <w:left w:val="none" w:sz="0" w:space="0" w:color="auto"/>
            <w:bottom w:val="none" w:sz="0" w:space="0" w:color="auto"/>
            <w:right w:val="none" w:sz="0" w:space="0" w:color="auto"/>
          </w:divBdr>
        </w:div>
        <w:div w:id="1439833109">
          <w:marLeft w:val="979"/>
          <w:marRight w:val="0"/>
          <w:marTop w:val="67"/>
          <w:marBottom w:val="0"/>
          <w:divBdr>
            <w:top w:val="none" w:sz="0" w:space="0" w:color="auto"/>
            <w:left w:val="none" w:sz="0" w:space="0" w:color="auto"/>
            <w:bottom w:val="none" w:sz="0" w:space="0" w:color="auto"/>
            <w:right w:val="none" w:sz="0" w:space="0" w:color="auto"/>
          </w:divBdr>
        </w:div>
      </w:divsChild>
    </w:div>
    <w:div w:id="1947421686">
      <w:bodyDiv w:val="1"/>
      <w:marLeft w:val="0"/>
      <w:marRight w:val="0"/>
      <w:marTop w:val="0"/>
      <w:marBottom w:val="0"/>
      <w:divBdr>
        <w:top w:val="none" w:sz="0" w:space="0" w:color="auto"/>
        <w:left w:val="none" w:sz="0" w:space="0" w:color="auto"/>
        <w:bottom w:val="none" w:sz="0" w:space="0" w:color="auto"/>
        <w:right w:val="none" w:sz="0" w:space="0" w:color="auto"/>
      </w:divBdr>
      <w:divsChild>
        <w:div w:id="24409665">
          <w:marLeft w:val="979"/>
          <w:marRight w:val="0"/>
          <w:marTop w:val="48"/>
          <w:marBottom w:val="0"/>
          <w:divBdr>
            <w:top w:val="none" w:sz="0" w:space="0" w:color="auto"/>
            <w:left w:val="none" w:sz="0" w:space="0" w:color="auto"/>
            <w:bottom w:val="none" w:sz="0" w:space="0" w:color="auto"/>
            <w:right w:val="none" w:sz="0" w:space="0" w:color="auto"/>
          </w:divBdr>
        </w:div>
        <w:div w:id="582183641">
          <w:marLeft w:val="706"/>
          <w:marRight w:val="0"/>
          <w:marTop w:val="50"/>
          <w:marBottom w:val="0"/>
          <w:divBdr>
            <w:top w:val="none" w:sz="0" w:space="0" w:color="auto"/>
            <w:left w:val="none" w:sz="0" w:space="0" w:color="auto"/>
            <w:bottom w:val="none" w:sz="0" w:space="0" w:color="auto"/>
            <w:right w:val="none" w:sz="0" w:space="0" w:color="auto"/>
          </w:divBdr>
        </w:div>
        <w:div w:id="634022853">
          <w:marLeft w:val="979"/>
          <w:marRight w:val="0"/>
          <w:marTop w:val="41"/>
          <w:marBottom w:val="0"/>
          <w:divBdr>
            <w:top w:val="none" w:sz="0" w:space="0" w:color="auto"/>
            <w:left w:val="none" w:sz="0" w:space="0" w:color="auto"/>
            <w:bottom w:val="none" w:sz="0" w:space="0" w:color="auto"/>
            <w:right w:val="none" w:sz="0" w:space="0" w:color="auto"/>
          </w:divBdr>
        </w:div>
        <w:div w:id="701057121">
          <w:marLeft w:val="979"/>
          <w:marRight w:val="0"/>
          <w:marTop w:val="43"/>
          <w:marBottom w:val="0"/>
          <w:divBdr>
            <w:top w:val="none" w:sz="0" w:space="0" w:color="auto"/>
            <w:left w:val="none" w:sz="0" w:space="0" w:color="auto"/>
            <w:bottom w:val="none" w:sz="0" w:space="0" w:color="auto"/>
            <w:right w:val="none" w:sz="0" w:space="0" w:color="auto"/>
          </w:divBdr>
        </w:div>
        <w:div w:id="751321632">
          <w:marLeft w:val="979"/>
          <w:marRight w:val="0"/>
          <w:marTop w:val="43"/>
          <w:marBottom w:val="0"/>
          <w:divBdr>
            <w:top w:val="none" w:sz="0" w:space="0" w:color="auto"/>
            <w:left w:val="none" w:sz="0" w:space="0" w:color="auto"/>
            <w:bottom w:val="none" w:sz="0" w:space="0" w:color="auto"/>
            <w:right w:val="none" w:sz="0" w:space="0" w:color="auto"/>
          </w:divBdr>
        </w:div>
        <w:div w:id="768281564">
          <w:marLeft w:val="979"/>
          <w:marRight w:val="0"/>
          <w:marTop w:val="43"/>
          <w:marBottom w:val="0"/>
          <w:divBdr>
            <w:top w:val="none" w:sz="0" w:space="0" w:color="auto"/>
            <w:left w:val="none" w:sz="0" w:space="0" w:color="auto"/>
            <w:bottom w:val="none" w:sz="0" w:space="0" w:color="auto"/>
            <w:right w:val="none" w:sz="0" w:space="0" w:color="auto"/>
          </w:divBdr>
        </w:div>
        <w:div w:id="856963641">
          <w:marLeft w:val="979"/>
          <w:marRight w:val="0"/>
          <w:marTop w:val="41"/>
          <w:marBottom w:val="0"/>
          <w:divBdr>
            <w:top w:val="none" w:sz="0" w:space="0" w:color="auto"/>
            <w:left w:val="none" w:sz="0" w:space="0" w:color="auto"/>
            <w:bottom w:val="none" w:sz="0" w:space="0" w:color="auto"/>
            <w:right w:val="none" w:sz="0" w:space="0" w:color="auto"/>
          </w:divBdr>
        </w:div>
        <w:div w:id="961228288">
          <w:marLeft w:val="706"/>
          <w:marRight w:val="0"/>
          <w:marTop w:val="48"/>
          <w:marBottom w:val="0"/>
          <w:divBdr>
            <w:top w:val="none" w:sz="0" w:space="0" w:color="auto"/>
            <w:left w:val="none" w:sz="0" w:space="0" w:color="auto"/>
            <w:bottom w:val="none" w:sz="0" w:space="0" w:color="auto"/>
            <w:right w:val="none" w:sz="0" w:space="0" w:color="auto"/>
          </w:divBdr>
        </w:div>
        <w:div w:id="1014573094">
          <w:marLeft w:val="979"/>
          <w:marRight w:val="0"/>
          <w:marTop w:val="41"/>
          <w:marBottom w:val="0"/>
          <w:divBdr>
            <w:top w:val="none" w:sz="0" w:space="0" w:color="auto"/>
            <w:left w:val="none" w:sz="0" w:space="0" w:color="auto"/>
            <w:bottom w:val="none" w:sz="0" w:space="0" w:color="auto"/>
            <w:right w:val="none" w:sz="0" w:space="0" w:color="auto"/>
          </w:divBdr>
        </w:div>
        <w:div w:id="1062556798">
          <w:marLeft w:val="979"/>
          <w:marRight w:val="0"/>
          <w:marTop w:val="41"/>
          <w:marBottom w:val="0"/>
          <w:divBdr>
            <w:top w:val="none" w:sz="0" w:space="0" w:color="auto"/>
            <w:left w:val="none" w:sz="0" w:space="0" w:color="auto"/>
            <w:bottom w:val="none" w:sz="0" w:space="0" w:color="auto"/>
            <w:right w:val="none" w:sz="0" w:space="0" w:color="auto"/>
          </w:divBdr>
        </w:div>
        <w:div w:id="1190610501">
          <w:marLeft w:val="706"/>
          <w:marRight w:val="0"/>
          <w:marTop w:val="48"/>
          <w:marBottom w:val="0"/>
          <w:divBdr>
            <w:top w:val="none" w:sz="0" w:space="0" w:color="auto"/>
            <w:left w:val="none" w:sz="0" w:space="0" w:color="auto"/>
            <w:bottom w:val="none" w:sz="0" w:space="0" w:color="auto"/>
            <w:right w:val="none" w:sz="0" w:space="0" w:color="auto"/>
          </w:divBdr>
        </w:div>
        <w:div w:id="1207841183">
          <w:marLeft w:val="979"/>
          <w:marRight w:val="0"/>
          <w:marTop w:val="43"/>
          <w:marBottom w:val="0"/>
          <w:divBdr>
            <w:top w:val="none" w:sz="0" w:space="0" w:color="auto"/>
            <w:left w:val="none" w:sz="0" w:space="0" w:color="auto"/>
            <w:bottom w:val="none" w:sz="0" w:space="0" w:color="auto"/>
            <w:right w:val="none" w:sz="0" w:space="0" w:color="auto"/>
          </w:divBdr>
        </w:div>
        <w:div w:id="1334258854">
          <w:marLeft w:val="979"/>
          <w:marRight w:val="0"/>
          <w:marTop w:val="43"/>
          <w:marBottom w:val="0"/>
          <w:divBdr>
            <w:top w:val="none" w:sz="0" w:space="0" w:color="auto"/>
            <w:left w:val="none" w:sz="0" w:space="0" w:color="auto"/>
            <w:bottom w:val="none" w:sz="0" w:space="0" w:color="auto"/>
            <w:right w:val="none" w:sz="0" w:space="0" w:color="auto"/>
          </w:divBdr>
        </w:div>
        <w:div w:id="1448353846">
          <w:marLeft w:val="418"/>
          <w:marRight w:val="0"/>
          <w:marTop w:val="58"/>
          <w:marBottom w:val="0"/>
          <w:divBdr>
            <w:top w:val="none" w:sz="0" w:space="0" w:color="auto"/>
            <w:left w:val="none" w:sz="0" w:space="0" w:color="auto"/>
            <w:bottom w:val="none" w:sz="0" w:space="0" w:color="auto"/>
            <w:right w:val="none" w:sz="0" w:space="0" w:color="auto"/>
          </w:divBdr>
        </w:div>
        <w:div w:id="1548951289">
          <w:marLeft w:val="979"/>
          <w:marRight w:val="0"/>
          <w:marTop w:val="43"/>
          <w:marBottom w:val="0"/>
          <w:divBdr>
            <w:top w:val="none" w:sz="0" w:space="0" w:color="auto"/>
            <w:left w:val="none" w:sz="0" w:space="0" w:color="auto"/>
            <w:bottom w:val="none" w:sz="0" w:space="0" w:color="auto"/>
            <w:right w:val="none" w:sz="0" w:space="0" w:color="auto"/>
          </w:divBdr>
        </w:div>
        <w:div w:id="1711832913">
          <w:marLeft w:val="706"/>
          <w:marRight w:val="0"/>
          <w:marTop w:val="48"/>
          <w:marBottom w:val="0"/>
          <w:divBdr>
            <w:top w:val="none" w:sz="0" w:space="0" w:color="auto"/>
            <w:left w:val="none" w:sz="0" w:space="0" w:color="auto"/>
            <w:bottom w:val="none" w:sz="0" w:space="0" w:color="auto"/>
            <w:right w:val="none" w:sz="0" w:space="0" w:color="auto"/>
          </w:divBdr>
        </w:div>
      </w:divsChild>
    </w:div>
    <w:div w:id="1948389192">
      <w:bodyDiv w:val="1"/>
      <w:marLeft w:val="0"/>
      <w:marRight w:val="0"/>
      <w:marTop w:val="0"/>
      <w:marBottom w:val="0"/>
      <w:divBdr>
        <w:top w:val="none" w:sz="0" w:space="0" w:color="auto"/>
        <w:left w:val="none" w:sz="0" w:space="0" w:color="auto"/>
        <w:bottom w:val="none" w:sz="0" w:space="0" w:color="auto"/>
        <w:right w:val="none" w:sz="0" w:space="0" w:color="auto"/>
      </w:divBdr>
    </w:div>
    <w:div w:id="1948731231">
      <w:bodyDiv w:val="1"/>
      <w:marLeft w:val="0"/>
      <w:marRight w:val="0"/>
      <w:marTop w:val="0"/>
      <w:marBottom w:val="0"/>
      <w:divBdr>
        <w:top w:val="none" w:sz="0" w:space="0" w:color="auto"/>
        <w:left w:val="none" w:sz="0" w:space="0" w:color="auto"/>
        <w:bottom w:val="none" w:sz="0" w:space="0" w:color="auto"/>
        <w:right w:val="none" w:sz="0" w:space="0" w:color="auto"/>
      </w:divBdr>
      <w:divsChild>
        <w:div w:id="273175173">
          <w:marLeft w:val="979"/>
          <w:marRight w:val="0"/>
          <w:marTop w:val="58"/>
          <w:marBottom w:val="0"/>
          <w:divBdr>
            <w:top w:val="none" w:sz="0" w:space="0" w:color="auto"/>
            <w:left w:val="none" w:sz="0" w:space="0" w:color="auto"/>
            <w:bottom w:val="none" w:sz="0" w:space="0" w:color="auto"/>
            <w:right w:val="none" w:sz="0" w:space="0" w:color="auto"/>
          </w:divBdr>
        </w:div>
        <w:div w:id="2026518268">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0892968">
      <w:bodyDiv w:val="1"/>
      <w:marLeft w:val="0"/>
      <w:marRight w:val="0"/>
      <w:marTop w:val="0"/>
      <w:marBottom w:val="0"/>
      <w:divBdr>
        <w:top w:val="none" w:sz="0" w:space="0" w:color="auto"/>
        <w:left w:val="none" w:sz="0" w:space="0" w:color="auto"/>
        <w:bottom w:val="none" w:sz="0" w:space="0" w:color="auto"/>
        <w:right w:val="none" w:sz="0" w:space="0" w:color="auto"/>
      </w:divBdr>
    </w:div>
    <w:div w:id="1952667563">
      <w:bodyDiv w:val="1"/>
      <w:marLeft w:val="0"/>
      <w:marRight w:val="0"/>
      <w:marTop w:val="0"/>
      <w:marBottom w:val="0"/>
      <w:divBdr>
        <w:top w:val="none" w:sz="0" w:space="0" w:color="auto"/>
        <w:left w:val="none" w:sz="0" w:space="0" w:color="auto"/>
        <w:bottom w:val="none" w:sz="0" w:space="0" w:color="auto"/>
        <w:right w:val="none" w:sz="0" w:space="0" w:color="auto"/>
      </w:divBdr>
      <w:divsChild>
        <w:div w:id="94525880">
          <w:marLeft w:val="547"/>
          <w:marRight w:val="0"/>
          <w:marTop w:val="0"/>
          <w:marBottom w:val="0"/>
          <w:divBdr>
            <w:top w:val="none" w:sz="0" w:space="0" w:color="auto"/>
            <w:left w:val="none" w:sz="0" w:space="0" w:color="auto"/>
            <w:bottom w:val="none" w:sz="0" w:space="0" w:color="auto"/>
            <w:right w:val="none" w:sz="0" w:space="0" w:color="auto"/>
          </w:divBdr>
        </w:div>
        <w:div w:id="1639992394">
          <w:marLeft w:val="1166"/>
          <w:marRight w:val="0"/>
          <w:marTop w:val="0"/>
          <w:marBottom w:val="0"/>
          <w:divBdr>
            <w:top w:val="none" w:sz="0" w:space="0" w:color="auto"/>
            <w:left w:val="none" w:sz="0" w:space="0" w:color="auto"/>
            <w:bottom w:val="none" w:sz="0" w:space="0" w:color="auto"/>
            <w:right w:val="none" w:sz="0" w:space="0" w:color="auto"/>
          </w:divBdr>
        </w:div>
        <w:div w:id="1443377335">
          <w:marLeft w:val="1166"/>
          <w:marRight w:val="0"/>
          <w:marTop w:val="0"/>
          <w:marBottom w:val="0"/>
          <w:divBdr>
            <w:top w:val="none" w:sz="0" w:space="0" w:color="auto"/>
            <w:left w:val="none" w:sz="0" w:space="0" w:color="auto"/>
            <w:bottom w:val="none" w:sz="0" w:space="0" w:color="auto"/>
            <w:right w:val="none" w:sz="0" w:space="0" w:color="auto"/>
          </w:divBdr>
        </w:div>
        <w:div w:id="1677612590">
          <w:marLeft w:val="1166"/>
          <w:marRight w:val="0"/>
          <w:marTop w:val="0"/>
          <w:marBottom w:val="0"/>
          <w:divBdr>
            <w:top w:val="none" w:sz="0" w:space="0" w:color="auto"/>
            <w:left w:val="none" w:sz="0" w:space="0" w:color="auto"/>
            <w:bottom w:val="none" w:sz="0" w:space="0" w:color="auto"/>
            <w:right w:val="none" w:sz="0" w:space="0" w:color="auto"/>
          </w:divBdr>
        </w:div>
        <w:div w:id="1328284100">
          <w:marLeft w:val="1166"/>
          <w:marRight w:val="0"/>
          <w:marTop w:val="0"/>
          <w:marBottom w:val="0"/>
          <w:divBdr>
            <w:top w:val="none" w:sz="0" w:space="0" w:color="auto"/>
            <w:left w:val="none" w:sz="0" w:space="0" w:color="auto"/>
            <w:bottom w:val="none" w:sz="0" w:space="0" w:color="auto"/>
            <w:right w:val="none" w:sz="0" w:space="0" w:color="auto"/>
          </w:divBdr>
        </w:div>
        <w:div w:id="2090078374">
          <w:marLeft w:val="1166"/>
          <w:marRight w:val="0"/>
          <w:marTop w:val="0"/>
          <w:marBottom w:val="0"/>
          <w:divBdr>
            <w:top w:val="none" w:sz="0" w:space="0" w:color="auto"/>
            <w:left w:val="none" w:sz="0" w:space="0" w:color="auto"/>
            <w:bottom w:val="none" w:sz="0" w:space="0" w:color="auto"/>
            <w:right w:val="none" w:sz="0" w:space="0" w:color="auto"/>
          </w:divBdr>
        </w:div>
        <w:div w:id="200747963">
          <w:marLeft w:val="1166"/>
          <w:marRight w:val="0"/>
          <w:marTop w:val="0"/>
          <w:marBottom w:val="0"/>
          <w:divBdr>
            <w:top w:val="none" w:sz="0" w:space="0" w:color="auto"/>
            <w:left w:val="none" w:sz="0" w:space="0" w:color="auto"/>
            <w:bottom w:val="none" w:sz="0" w:space="0" w:color="auto"/>
            <w:right w:val="none" w:sz="0" w:space="0" w:color="auto"/>
          </w:divBdr>
        </w:div>
        <w:div w:id="499081747">
          <w:marLeft w:val="1166"/>
          <w:marRight w:val="0"/>
          <w:marTop w:val="0"/>
          <w:marBottom w:val="0"/>
          <w:divBdr>
            <w:top w:val="none" w:sz="0" w:space="0" w:color="auto"/>
            <w:left w:val="none" w:sz="0" w:space="0" w:color="auto"/>
            <w:bottom w:val="none" w:sz="0" w:space="0" w:color="auto"/>
            <w:right w:val="none" w:sz="0" w:space="0" w:color="auto"/>
          </w:divBdr>
        </w:div>
        <w:div w:id="19742470">
          <w:marLeft w:val="1166"/>
          <w:marRight w:val="0"/>
          <w:marTop w:val="0"/>
          <w:marBottom w:val="0"/>
          <w:divBdr>
            <w:top w:val="none" w:sz="0" w:space="0" w:color="auto"/>
            <w:left w:val="none" w:sz="0" w:space="0" w:color="auto"/>
            <w:bottom w:val="none" w:sz="0" w:space="0" w:color="auto"/>
            <w:right w:val="none" w:sz="0" w:space="0" w:color="auto"/>
          </w:divBdr>
        </w:div>
        <w:div w:id="1883666510">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1352969">
      <w:bodyDiv w:val="1"/>
      <w:marLeft w:val="0"/>
      <w:marRight w:val="0"/>
      <w:marTop w:val="0"/>
      <w:marBottom w:val="0"/>
      <w:divBdr>
        <w:top w:val="none" w:sz="0" w:space="0" w:color="auto"/>
        <w:left w:val="none" w:sz="0" w:space="0" w:color="auto"/>
        <w:bottom w:val="none" w:sz="0" w:space="0" w:color="auto"/>
        <w:right w:val="none" w:sz="0" w:space="0" w:color="auto"/>
      </w:divBdr>
      <w:divsChild>
        <w:div w:id="94794296">
          <w:marLeft w:val="1800"/>
          <w:marRight w:val="0"/>
          <w:marTop w:val="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78758621">
      <w:bodyDiv w:val="1"/>
      <w:marLeft w:val="0"/>
      <w:marRight w:val="0"/>
      <w:marTop w:val="0"/>
      <w:marBottom w:val="0"/>
      <w:divBdr>
        <w:top w:val="none" w:sz="0" w:space="0" w:color="auto"/>
        <w:left w:val="none" w:sz="0" w:space="0" w:color="auto"/>
        <w:bottom w:val="none" w:sz="0" w:space="0" w:color="auto"/>
        <w:right w:val="none" w:sz="0" w:space="0" w:color="auto"/>
      </w:divBdr>
    </w:div>
    <w:div w:id="1990818762">
      <w:bodyDiv w:val="1"/>
      <w:marLeft w:val="0"/>
      <w:marRight w:val="0"/>
      <w:marTop w:val="0"/>
      <w:marBottom w:val="0"/>
      <w:divBdr>
        <w:top w:val="none" w:sz="0" w:space="0" w:color="auto"/>
        <w:left w:val="none" w:sz="0" w:space="0" w:color="auto"/>
        <w:bottom w:val="none" w:sz="0" w:space="0" w:color="auto"/>
        <w:right w:val="none" w:sz="0" w:space="0" w:color="auto"/>
      </w:divBdr>
      <w:divsChild>
        <w:div w:id="2006391504">
          <w:marLeft w:val="547"/>
          <w:marRight w:val="0"/>
          <w:marTop w:val="0"/>
          <w:marBottom w:val="0"/>
          <w:divBdr>
            <w:top w:val="none" w:sz="0" w:space="0" w:color="auto"/>
            <w:left w:val="none" w:sz="0" w:space="0" w:color="auto"/>
            <w:bottom w:val="none" w:sz="0" w:space="0" w:color="auto"/>
            <w:right w:val="none" w:sz="0" w:space="0" w:color="auto"/>
          </w:divBdr>
        </w:div>
        <w:div w:id="1308390400">
          <w:marLeft w:val="1166"/>
          <w:marRight w:val="0"/>
          <w:marTop w:val="0"/>
          <w:marBottom w:val="0"/>
          <w:divBdr>
            <w:top w:val="none" w:sz="0" w:space="0" w:color="auto"/>
            <w:left w:val="none" w:sz="0" w:space="0" w:color="auto"/>
            <w:bottom w:val="none" w:sz="0" w:space="0" w:color="auto"/>
            <w:right w:val="none" w:sz="0" w:space="0" w:color="auto"/>
          </w:divBdr>
        </w:div>
        <w:div w:id="46615300">
          <w:marLeft w:val="1166"/>
          <w:marRight w:val="0"/>
          <w:marTop w:val="0"/>
          <w:marBottom w:val="0"/>
          <w:divBdr>
            <w:top w:val="none" w:sz="0" w:space="0" w:color="auto"/>
            <w:left w:val="none" w:sz="0" w:space="0" w:color="auto"/>
            <w:bottom w:val="none" w:sz="0" w:space="0" w:color="auto"/>
            <w:right w:val="none" w:sz="0" w:space="0" w:color="auto"/>
          </w:divBdr>
        </w:div>
        <w:div w:id="617371283">
          <w:marLeft w:val="1166"/>
          <w:marRight w:val="0"/>
          <w:marTop w:val="0"/>
          <w:marBottom w:val="0"/>
          <w:divBdr>
            <w:top w:val="none" w:sz="0" w:space="0" w:color="auto"/>
            <w:left w:val="none" w:sz="0" w:space="0" w:color="auto"/>
            <w:bottom w:val="none" w:sz="0" w:space="0" w:color="auto"/>
            <w:right w:val="none" w:sz="0" w:space="0" w:color="auto"/>
          </w:divBdr>
        </w:div>
        <w:div w:id="165751530">
          <w:marLeft w:val="1166"/>
          <w:marRight w:val="0"/>
          <w:marTop w:val="0"/>
          <w:marBottom w:val="0"/>
          <w:divBdr>
            <w:top w:val="none" w:sz="0" w:space="0" w:color="auto"/>
            <w:left w:val="none" w:sz="0" w:space="0" w:color="auto"/>
            <w:bottom w:val="none" w:sz="0" w:space="0" w:color="auto"/>
            <w:right w:val="none" w:sz="0" w:space="0" w:color="auto"/>
          </w:divBdr>
        </w:div>
        <w:div w:id="413551509">
          <w:marLeft w:val="1166"/>
          <w:marRight w:val="0"/>
          <w:marTop w:val="0"/>
          <w:marBottom w:val="0"/>
          <w:divBdr>
            <w:top w:val="none" w:sz="0" w:space="0" w:color="auto"/>
            <w:left w:val="none" w:sz="0" w:space="0" w:color="auto"/>
            <w:bottom w:val="none" w:sz="0" w:space="0" w:color="auto"/>
            <w:right w:val="none" w:sz="0" w:space="0" w:color="auto"/>
          </w:divBdr>
        </w:div>
        <w:div w:id="821428695">
          <w:marLeft w:val="1166"/>
          <w:marRight w:val="0"/>
          <w:marTop w:val="0"/>
          <w:marBottom w:val="0"/>
          <w:divBdr>
            <w:top w:val="none" w:sz="0" w:space="0" w:color="auto"/>
            <w:left w:val="none" w:sz="0" w:space="0" w:color="auto"/>
            <w:bottom w:val="none" w:sz="0" w:space="0" w:color="auto"/>
            <w:right w:val="none" w:sz="0" w:space="0" w:color="auto"/>
          </w:divBdr>
        </w:div>
        <w:div w:id="797145786">
          <w:marLeft w:val="1166"/>
          <w:marRight w:val="0"/>
          <w:marTop w:val="0"/>
          <w:marBottom w:val="0"/>
          <w:divBdr>
            <w:top w:val="none" w:sz="0" w:space="0" w:color="auto"/>
            <w:left w:val="none" w:sz="0" w:space="0" w:color="auto"/>
            <w:bottom w:val="none" w:sz="0" w:space="0" w:color="auto"/>
            <w:right w:val="none" w:sz="0" w:space="0" w:color="auto"/>
          </w:divBdr>
        </w:div>
        <w:div w:id="1285163006">
          <w:marLeft w:val="1166"/>
          <w:marRight w:val="0"/>
          <w:marTop w:val="0"/>
          <w:marBottom w:val="0"/>
          <w:divBdr>
            <w:top w:val="none" w:sz="0" w:space="0" w:color="auto"/>
            <w:left w:val="none" w:sz="0" w:space="0" w:color="auto"/>
            <w:bottom w:val="none" w:sz="0" w:space="0" w:color="auto"/>
            <w:right w:val="none" w:sz="0" w:space="0" w:color="auto"/>
          </w:divBdr>
        </w:div>
        <w:div w:id="1499616872">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4063883">
      <w:bodyDiv w:val="1"/>
      <w:marLeft w:val="0"/>
      <w:marRight w:val="0"/>
      <w:marTop w:val="0"/>
      <w:marBottom w:val="0"/>
      <w:divBdr>
        <w:top w:val="none" w:sz="0" w:space="0" w:color="auto"/>
        <w:left w:val="none" w:sz="0" w:space="0" w:color="auto"/>
        <w:bottom w:val="none" w:sz="0" w:space="0" w:color="auto"/>
        <w:right w:val="none" w:sz="0" w:space="0" w:color="auto"/>
      </w:divBdr>
      <w:divsChild>
        <w:div w:id="897208385">
          <w:marLeft w:val="274"/>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01225389">
      <w:bodyDiv w:val="1"/>
      <w:marLeft w:val="0"/>
      <w:marRight w:val="0"/>
      <w:marTop w:val="0"/>
      <w:marBottom w:val="0"/>
      <w:divBdr>
        <w:top w:val="none" w:sz="0" w:space="0" w:color="auto"/>
        <w:left w:val="none" w:sz="0" w:space="0" w:color="auto"/>
        <w:bottom w:val="none" w:sz="0" w:space="0" w:color="auto"/>
        <w:right w:val="none" w:sz="0" w:space="0" w:color="auto"/>
      </w:divBdr>
      <w:divsChild>
        <w:div w:id="1274901378">
          <w:marLeft w:val="547"/>
          <w:marRight w:val="0"/>
          <w:marTop w:val="0"/>
          <w:marBottom w:val="0"/>
          <w:divBdr>
            <w:top w:val="none" w:sz="0" w:space="0" w:color="auto"/>
            <w:left w:val="none" w:sz="0" w:space="0" w:color="auto"/>
            <w:bottom w:val="none" w:sz="0" w:space="0" w:color="auto"/>
            <w:right w:val="none" w:sz="0" w:space="0" w:color="auto"/>
          </w:divBdr>
        </w:div>
      </w:divsChild>
    </w:div>
    <w:div w:id="2007197476">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7209">
      <w:bodyDiv w:val="1"/>
      <w:marLeft w:val="0"/>
      <w:marRight w:val="0"/>
      <w:marTop w:val="0"/>
      <w:marBottom w:val="0"/>
      <w:divBdr>
        <w:top w:val="none" w:sz="0" w:space="0" w:color="auto"/>
        <w:left w:val="none" w:sz="0" w:space="0" w:color="auto"/>
        <w:bottom w:val="none" w:sz="0" w:space="0" w:color="auto"/>
        <w:right w:val="none" w:sz="0" w:space="0" w:color="auto"/>
      </w:divBdr>
      <w:divsChild>
        <w:div w:id="1149637755">
          <w:marLeft w:val="547"/>
          <w:marRight w:val="0"/>
          <w:marTop w:val="0"/>
          <w:marBottom w:val="0"/>
          <w:divBdr>
            <w:top w:val="none" w:sz="0" w:space="0" w:color="auto"/>
            <w:left w:val="none" w:sz="0" w:space="0" w:color="auto"/>
            <w:bottom w:val="none" w:sz="0" w:space="0" w:color="auto"/>
            <w:right w:val="none" w:sz="0" w:space="0" w:color="auto"/>
          </w:divBdr>
        </w:div>
        <w:div w:id="1688869904">
          <w:marLeft w:val="1166"/>
          <w:marRight w:val="0"/>
          <w:marTop w:val="0"/>
          <w:marBottom w:val="0"/>
          <w:divBdr>
            <w:top w:val="none" w:sz="0" w:space="0" w:color="auto"/>
            <w:left w:val="none" w:sz="0" w:space="0" w:color="auto"/>
            <w:bottom w:val="none" w:sz="0" w:space="0" w:color="auto"/>
            <w:right w:val="none" w:sz="0" w:space="0" w:color="auto"/>
          </w:divBdr>
        </w:div>
        <w:div w:id="425737903">
          <w:marLeft w:val="1800"/>
          <w:marRight w:val="0"/>
          <w:marTop w:val="0"/>
          <w:marBottom w:val="0"/>
          <w:divBdr>
            <w:top w:val="none" w:sz="0" w:space="0" w:color="auto"/>
            <w:left w:val="none" w:sz="0" w:space="0" w:color="auto"/>
            <w:bottom w:val="none" w:sz="0" w:space="0" w:color="auto"/>
            <w:right w:val="none" w:sz="0" w:space="0" w:color="auto"/>
          </w:divBdr>
        </w:div>
        <w:div w:id="844825820">
          <w:marLeft w:val="1800"/>
          <w:marRight w:val="0"/>
          <w:marTop w:val="0"/>
          <w:marBottom w:val="0"/>
          <w:divBdr>
            <w:top w:val="none" w:sz="0" w:space="0" w:color="auto"/>
            <w:left w:val="none" w:sz="0" w:space="0" w:color="auto"/>
            <w:bottom w:val="none" w:sz="0" w:space="0" w:color="auto"/>
            <w:right w:val="none" w:sz="0" w:space="0" w:color="auto"/>
          </w:divBdr>
        </w:div>
        <w:div w:id="1065689777">
          <w:marLeft w:val="547"/>
          <w:marRight w:val="0"/>
          <w:marTop w:val="0"/>
          <w:marBottom w:val="0"/>
          <w:divBdr>
            <w:top w:val="none" w:sz="0" w:space="0" w:color="auto"/>
            <w:left w:val="none" w:sz="0" w:space="0" w:color="auto"/>
            <w:bottom w:val="none" w:sz="0" w:space="0" w:color="auto"/>
            <w:right w:val="none" w:sz="0" w:space="0" w:color="auto"/>
          </w:divBdr>
        </w:div>
        <w:div w:id="369259472">
          <w:marLeft w:val="1166"/>
          <w:marRight w:val="0"/>
          <w:marTop w:val="0"/>
          <w:marBottom w:val="0"/>
          <w:divBdr>
            <w:top w:val="none" w:sz="0" w:space="0" w:color="auto"/>
            <w:left w:val="none" w:sz="0" w:space="0" w:color="auto"/>
            <w:bottom w:val="none" w:sz="0" w:space="0" w:color="auto"/>
            <w:right w:val="none" w:sz="0" w:space="0" w:color="auto"/>
          </w:divBdr>
        </w:div>
        <w:div w:id="1092581425">
          <w:marLeft w:val="1166"/>
          <w:marRight w:val="0"/>
          <w:marTop w:val="0"/>
          <w:marBottom w:val="0"/>
          <w:divBdr>
            <w:top w:val="none" w:sz="0" w:space="0" w:color="auto"/>
            <w:left w:val="none" w:sz="0" w:space="0" w:color="auto"/>
            <w:bottom w:val="none" w:sz="0" w:space="0" w:color="auto"/>
            <w:right w:val="none" w:sz="0" w:space="0" w:color="auto"/>
          </w:divBdr>
        </w:div>
        <w:div w:id="1390611643">
          <w:marLeft w:val="1166"/>
          <w:marRight w:val="0"/>
          <w:marTop w:val="0"/>
          <w:marBottom w:val="0"/>
          <w:divBdr>
            <w:top w:val="none" w:sz="0" w:space="0" w:color="auto"/>
            <w:left w:val="none" w:sz="0" w:space="0" w:color="auto"/>
            <w:bottom w:val="none" w:sz="0" w:space="0" w:color="auto"/>
            <w:right w:val="none" w:sz="0" w:space="0" w:color="auto"/>
          </w:divBdr>
        </w:div>
        <w:div w:id="600190719">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4110521">
      <w:bodyDiv w:val="1"/>
      <w:marLeft w:val="0"/>
      <w:marRight w:val="0"/>
      <w:marTop w:val="0"/>
      <w:marBottom w:val="0"/>
      <w:divBdr>
        <w:top w:val="none" w:sz="0" w:space="0" w:color="auto"/>
        <w:left w:val="none" w:sz="0" w:space="0" w:color="auto"/>
        <w:bottom w:val="none" w:sz="0" w:space="0" w:color="auto"/>
        <w:right w:val="none" w:sz="0" w:space="0" w:color="auto"/>
      </w:divBdr>
      <w:divsChild>
        <w:div w:id="235819496">
          <w:marLeft w:val="706"/>
          <w:marRight w:val="0"/>
          <w:marTop w:val="58"/>
          <w:marBottom w:val="0"/>
          <w:divBdr>
            <w:top w:val="none" w:sz="0" w:space="0" w:color="auto"/>
            <w:left w:val="none" w:sz="0" w:space="0" w:color="auto"/>
            <w:bottom w:val="none" w:sz="0" w:space="0" w:color="auto"/>
            <w:right w:val="none" w:sz="0" w:space="0" w:color="auto"/>
          </w:divBdr>
        </w:div>
        <w:div w:id="1251550694">
          <w:marLeft w:val="706"/>
          <w:marRight w:val="0"/>
          <w:marTop w:val="58"/>
          <w:marBottom w:val="0"/>
          <w:divBdr>
            <w:top w:val="none" w:sz="0" w:space="0" w:color="auto"/>
            <w:left w:val="none" w:sz="0" w:space="0" w:color="auto"/>
            <w:bottom w:val="none" w:sz="0" w:space="0" w:color="auto"/>
            <w:right w:val="none" w:sz="0" w:space="0" w:color="auto"/>
          </w:divBdr>
        </w:div>
        <w:div w:id="1984845246">
          <w:marLeft w:val="979"/>
          <w:marRight w:val="0"/>
          <w:marTop w:val="5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884202">
      <w:bodyDiv w:val="1"/>
      <w:marLeft w:val="0"/>
      <w:marRight w:val="0"/>
      <w:marTop w:val="0"/>
      <w:marBottom w:val="0"/>
      <w:divBdr>
        <w:top w:val="none" w:sz="0" w:space="0" w:color="auto"/>
        <w:left w:val="none" w:sz="0" w:space="0" w:color="auto"/>
        <w:bottom w:val="none" w:sz="0" w:space="0" w:color="auto"/>
        <w:right w:val="none" w:sz="0" w:space="0" w:color="auto"/>
      </w:divBdr>
      <w:divsChild>
        <w:div w:id="659577532">
          <w:marLeft w:val="994"/>
          <w:marRight w:val="0"/>
          <w:marTop w:val="0"/>
          <w:marBottom w:val="0"/>
          <w:divBdr>
            <w:top w:val="none" w:sz="0" w:space="0" w:color="auto"/>
            <w:left w:val="none" w:sz="0" w:space="0" w:color="auto"/>
            <w:bottom w:val="none" w:sz="0" w:space="0" w:color="auto"/>
            <w:right w:val="none" w:sz="0" w:space="0" w:color="auto"/>
          </w:divBdr>
        </w:div>
        <w:div w:id="1110901951">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0783476">
      <w:bodyDiv w:val="1"/>
      <w:marLeft w:val="0"/>
      <w:marRight w:val="0"/>
      <w:marTop w:val="0"/>
      <w:marBottom w:val="0"/>
      <w:divBdr>
        <w:top w:val="none" w:sz="0" w:space="0" w:color="auto"/>
        <w:left w:val="none" w:sz="0" w:space="0" w:color="auto"/>
        <w:bottom w:val="none" w:sz="0" w:space="0" w:color="auto"/>
        <w:right w:val="none" w:sz="0" w:space="0" w:color="auto"/>
      </w:divBdr>
      <w:divsChild>
        <w:div w:id="1554199477">
          <w:marLeft w:val="547"/>
          <w:marRight w:val="0"/>
          <w:marTop w:val="0"/>
          <w:marBottom w:val="0"/>
          <w:divBdr>
            <w:top w:val="none" w:sz="0" w:space="0" w:color="auto"/>
            <w:left w:val="none" w:sz="0" w:space="0" w:color="auto"/>
            <w:bottom w:val="none" w:sz="0" w:space="0" w:color="auto"/>
            <w:right w:val="none" w:sz="0" w:space="0" w:color="auto"/>
          </w:divBdr>
        </w:div>
        <w:div w:id="1598715012">
          <w:marLeft w:val="547"/>
          <w:marRight w:val="0"/>
          <w:marTop w:val="0"/>
          <w:marBottom w:val="0"/>
          <w:divBdr>
            <w:top w:val="none" w:sz="0" w:space="0" w:color="auto"/>
            <w:left w:val="none" w:sz="0" w:space="0" w:color="auto"/>
            <w:bottom w:val="none" w:sz="0" w:space="0" w:color="auto"/>
            <w:right w:val="none" w:sz="0" w:space="0" w:color="auto"/>
          </w:divBdr>
        </w:div>
        <w:div w:id="927929282">
          <w:marLeft w:val="547"/>
          <w:marRight w:val="0"/>
          <w:marTop w:val="0"/>
          <w:marBottom w:val="0"/>
          <w:divBdr>
            <w:top w:val="none" w:sz="0" w:space="0" w:color="auto"/>
            <w:left w:val="none" w:sz="0" w:space="0" w:color="auto"/>
            <w:bottom w:val="none" w:sz="0" w:space="0" w:color="auto"/>
            <w:right w:val="none" w:sz="0" w:space="0" w:color="auto"/>
          </w:divBdr>
        </w:div>
        <w:div w:id="523910252">
          <w:marLeft w:val="547"/>
          <w:marRight w:val="0"/>
          <w:marTop w:val="0"/>
          <w:marBottom w:val="0"/>
          <w:divBdr>
            <w:top w:val="none" w:sz="0" w:space="0" w:color="auto"/>
            <w:left w:val="none" w:sz="0" w:space="0" w:color="auto"/>
            <w:bottom w:val="none" w:sz="0" w:space="0" w:color="auto"/>
            <w:right w:val="none" w:sz="0" w:space="0" w:color="auto"/>
          </w:divBdr>
        </w:div>
        <w:div w:id="1255825518">
          <w:marLeft w:val="547"/>
          <w:marRight w:val="0"/>
          <w:marTop w:val="0"/>
          <w:marBottom w:val="0"/>
          <w:divBdr>
            <w:top w:val="none" w:sz="0" w:space="0" w:color="auto"/>
            <w:left w:val="none" w:sz="0" w:space="0" w:color="auto"/>
            <w:bottom w:val="none" w:sz="0" w:space="0" w:color="auto"/>
            <w:right w:val="none" w:sz="0" w:space="0" w:color="auto"/>
          </w:divBdr>
        </w:div>
        <w:div w:id="1036009837">
          <w:marLeft w:val="547"/>
          <w:marRight w:val="0"/>
          <w:marTop w:val="0"/>
          <w:marBottom w:val="0"/>
          <w:divBdr>
            <w:top w:val="none" w:sz="0" w:space="0" w:color="auto"/>
            <w:left w:val="none" w:sz="0" w:space="0" w:color="auto"/>
            <w:bottom w:val="none" w:sz="0" w:space="0" w:color="auto"/>
            <w:right w:val="none" w:sz="0" w:space="0" w:color="auto"/>
          </w:divBdr>
        </w:div>
        <w:div w:id="761610572">
          <w:marLeft w:val="547"/>
          <w:marRight w:val="0"/>
          <w:marTop w:val="0"/>
          <w:marBottom w:val="0"/>
          <w:divBdr>
            <w:top w:val="none" w:sz="0" w:space="0" w:color="auto"/>
            <w:left w:val="none" w:sz="0" w:space="0" w:color="auto"/>
            <w:bottom w:val="none" w:sz="0" w:space="0" w:color="auto"/>
            <w:right w:val="none" w:sz="0" w:space="0" w:color="auto"/>
          </w:divBdr>
        </w:div>
        <w:div w:id="1328287676">
          <w:marLeft w:val="547"/>
          <w:marRight w:val="0"/>
          <w:marTop w:val="0"/>
          <w:marBottom w:val="0"/>
          <w:divBdr>
            <w:top w:val="none" w:sz="0" w:space="0" w:color="auto"/>
            <w:left w:val="none" w:sz="0" w:space="0" w:color="auto"/>
            <w:bottom w:val="none" w:sz="0" w:space="0" w:color="auto"/>
            <w:right w:val="none" w:sz="0" w:space="0" w:color="auto"/>
          </w:divBdr>
        </w:div>
        <w:div w:id="593827645">
          <w:marLeft w:val="547"/>
          <w:marRight w:val="0"/>
          <w:marTop w:val="0"/>
          <w:marBottom w:val="0"/>
          <w:divBdr>
            <w:top w:val="none" w:sz="0" w:space="0" w:color="auto"/>
            <w:left w:val="none" w:sz="0" w:space="0" w:color="auto"/>
            <w:bottom w:val="none" w:sz="0" w:space="0" w:color="auto"/>
            <w:right w:val="none" w:sz="0" w:space="0" w:color="auto"/>
          </w:divBdr>
        </w:div>
      </w:divsChild>
    </w:div>
    <w:div w:id="2119060592">
      <w:bodyDiv w:val="1"/>
      <w:marLeft w:val="0"/>
      <w:marRight w:val="0"/>
      <w:marTop w:val="0"/>
      <w:marBottom w:val="0"/>
      <w:divBdr>
        <w:top w:val="none" w:sz="0" w:space="0" w:color="auto"/>
        <w:left w:val="none" w:sz="0" w:space="0" w:color="auto"/>
        <w:bottom w:val="none" w:sz="0" w:space="0" w:color="auto"/>
        <w:right w:val="none" w:sz="0" w:space="0" w:color="auto"/>
      </w:divBdr>
      <w:divsChild>
        <w:div w:id="123851938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561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3270</Words>
  <Characters>18640</Characters>
  <Application>Microsoft Office Word</Application>
  <DocSecurity>0</DocSecurity>
  <Lines>155</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Taichi Shichijo (七條 太一)</cp:lastModifiedBy>
  <cp:revision>3</cp:revision>
  <cp:lastPrinted>2016-09-21T11:03:00Z</cp:lastPrinted>
  <dcterms:created xsi:type="dcterms:W3CDTF">2023-09-29T05:56:00Z</dcterms:created>
  <dcterms:modified xsi:type="dcterms:W3CDTF">2023-09-29T07:20:00Z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2023-09-28T10:57:13Z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8320e7e3-3b95-4e66-9cd7-f0f7a9d161f1</vt:lpwstr>
  </property>
  <property fmtid="{D5CDD505-2E9C-101B-9397-08002B2CF9AE}" pid="8" name="MSIP_Label_f7b7771f-98a2-4ec9-8160-ee37e9359e20_ContentBits">
    <vt:lpwstr>0</vt:lpwstr>
  </property>
</Properties>
</file>